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  <w:lang w:val="pt-PT" w:eastAsia="en-US"/>
        </w:rPr>
        <w:id w:val="184774744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BE1A2E" w:rsidRDefault="00BE1A2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E1A2E" w:rsidRDefault="007D446B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inline distT="0" distB="0" distL="0" distR="0" wp14:anchorId="04FA3452" wp14:editId="0DB5EE7E">
                <wp:extent cx="4824536" cy="3410731"/>
                <wp:effectExtent l="0" t="0" r="0" b="0"/>
                <wp:docPr id="1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4536" cy="3410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A2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0E0881" wp14:editId="74691F7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E4FDACA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BE1A2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E919EE" wp14:editId="2C94A97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F188727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BE1A2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E36D4C9" wp14:editId="788DFB9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C22722A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BE1A2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9F977CA" wp14:editId="7275798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B900A34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pt-PT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E1A2E" w:rsidRPr="00BE1A2E" w:rsidRDefault="00EF0B21" w:rsidP="00BE1A2E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pt-PT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pt-PT"/>
                </w:rPr>
                <w:t>Guia</w:t>
              </w:r>
              <w:r w:rsidR="00BE1A2E" w:rsidRPr="00BE1A2E">
                <w:rPr>
                  <w:rFonts w:asciiTheme="majorHAnsi" w:eastAsiaTheme="majorEastAsia" w:hAnsiTheme="majorHAnsi" w:cstheme="majorBidi"/>
                  <w:sz w:val="72"/>
                  <w:szCs w:val="72"/>
                  <w:lang w:val="pt-PT"/>
                </w:rPr>
                <w:t xml:space="preserve"> para a Auditoria Interna</w:t>
              </w:r>
            </w:p>
          </w:sdtContent>
        </w:sdt>
        <w:p w:rsidR="00BE1A2E" w:rsidRPr="00B3350F" w:rsidRDefault="00BE1A2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BE1A2E" w:rsidRPr="00B3350F" w:rsidRDefault="00BE1A2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BE1A2E" w:rsidRPr="00B3350F" w:rsidRDefault="00BE1A2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BE1A2E" w:rsidRPr="00B3350F" w:rsidRDefault="00BE1A2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BE1A2E" w:rsidRPr="00B3350F" w:rsidRDefault="00BE1A2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BE1A2E" w:rsidRDefault="00BE1A2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2E1E7D" w:rsidRDefault="002E1E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2E1E7D" w:rsidRDefault="002E1E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2E1E7D" w:rsidRPr="00B3350F" w:rsidRDefault="002E1E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sdt>
          <w:sdtPr>
            <w:rPr>
              <w:lang w:val="pt-PT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8-0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BE1A2E" w:rsidRPr="00D77300" w:rsidRDefault="00086C03" w:rsidP="00BE1A2E">
              <w:pPr>
                <w:pStyle w:val="NoSpacing"/>
                <w:jc w:val="right"/>
                <w:rPr>
                  <w:lang w:val="pt-PT"/>
                </w:rPr>
              </w:pPr>
              <w:r w:rsidRPr="007D446B">
                <w:rPr>
                  <w:lang w:val="pt-PT"/>
                </w:rPr>
                <w:t>2/5/2018</w:t>
              </w:r>
            </w:p>
          </w:sdtContent>
        </w:sdt>
        <w:p w:rsidR="00BE1A2E" w:rsidRPr="00D77300" w:rsidRDefault="00BE1A2E" w:rsidP="00BE1A2E">
          <w:pPr>
            <w:pStyle w:val="NoSpacing"/>
            <w:jc w:val="right"/>
            <w:rPr>
              <w:lang w:val="pt-PT"/>
            </w:rPr>
          </w:pPr>
        </w:p>
        <w:sdt>
          <w:sdt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BE1A2E" w:rsidRPr="00D77300" w:rsidRDefault="00EF0B21" w:rsidP="00BE1A2E">
              <w:pPr>
                <w:pStyle w:val="NoSpacing"/>
                <w:jc w:val="right"/>
                <w:rPr>
                  <w:lang w:val="pt-PT"/>
                </w:rPr>
              </w:pPr>
              <w:r>
                <w:rPr>
                  <w:lang w:val="pt-PT"/>
                </w:rPr>
                <w:t>AQAI – Guia para a Auditoria Interna</w:t>
              </w:r>
            </w:p>
          </w:sdtContent>
        </w:sdt>
        <w:p w:rsidR="00BE1A2E" w:rsidRPr="00D77300" w:rsidRDefault="00BE1A2E"/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pt-PT" w:eastAsia="en-US"/>
            </w:rPr>
            <w:id w:val="-19852221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D9465F" w:rsidRPr="00D77300" w:rsidRDefault="00D9465F">
              <w:pPr>
                <w:pStyle w:val="TOCHeading"/>
                <w:rPr>
                  <w:lang w:val="pt-PT"/>
                </w:rPr>
              </w:pPr>
              <w:r w:rsidRPr="00D77300">
                <w:rPr>
                  <w:lang w:val="pt-PT"/>
                </w:rPr>
                <w:t>Índice</w:t>
              </w:r>
            </w:p>
            <w:p w:rsidR="00EC27C6" w:rsidRDefault="00D9465F">
              <w:pPr>
                <w:pStyle w:val="TOC1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4383257" w:history="1">
                <w:r w:rsidR="00EC27C6" w:rsidRPr="00713DE0">
                  <w:rPr>
                    <w:rStyle w:val="Hyperlink"/>
                    <w:noProof/>
                  </w:rPr>
                  <w:t>1. Introdução</w:t>
                </w:r>
                <w:r w:rsidR="00EC27C6">
                  <w:rPr>
                    <w:noProof/>
                    <w:webHidden/>
                  </w:rPr>
                  <w:tab/>
                </w:r>
                <w:r w:rsidR="00EC27C6">
                  <w:rPr>
                    <w:noProof/>
                    <w:webHidden/>
                  </w:rPr>
                  <w:fldChar w:fldCharType="begin"/>
                </w:r>
                <w:r w:rsidR="00EC27C6">
                  <w:rPr>
                    <w:noProof/>
                    <w:webHidden/>
                  </w:rPr>
                  <w:instrText xml:space="preserve"> PAGEREF _Toc34383257 \h </w:instrText>
                </w:r>
                <w:r w:rsidR="00EC27C6">
                  <w:rPr>
                    <w:noProof/>
                    <w:webHidden/>
                  </w:rPr>
                </w:r>
                <w:r w:rsidR="00EC27C6">
                  <w:rPr>
                    <w:noProof/>
                    <w:webHidden/>
                  </w:rPr>
                  <w:fldChar w:fldCharType="separate"/>
                </w:r>
                <w:r w:rsidR="00EC27C6">
                  <w:rPr>
                    <w:noProof/>
                    <w:webHidden/>
                  </w:rPr>
                  <w:t>2</w:t>
                </w:r>
                <w:r w:rsidR="00EC27C6"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1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58" w:history="1">
                <w:r w:rsidRPr="00713DE0">
                  <w:rPr>
                    <w:rStyle w:val="Hyperlink"/>
                    <w:noProof/>
                  </w:rPr>
                  <w:t>2. Contexto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1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59" w:history="1">
                <w:r w:rsidRPr="00713DE0">
                  <w:rPr>
                    <w:rStyle w:val="Hyperlink"/>
                    <w:noProof/>
                  </w:rPr>
                  <w:t>3. Objetivos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1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60" w:history="1">
                <w:r w:rsidRPr="00713DE0">
                  <w:rPr>
                    <w:rStyle w:val="Hyperlink"/>
                    <w:noProof/>
                  </w:rPr>
                  <w:t>4. Âmbito da auditoria interna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1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61" w:history="1">
                <w:r w:rsidRPr="00713DE0">
                  <w:rPr>
                    <w:rStyle w:val="Hyperlink"/>
                    <w:noProof/>
                  </w:rPr>
                  <w:t>5. Estrutura da auditoria interna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1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62" w:history="1">
                <w:r w:rsidRPr="00713DE0">
                  <w:rPr>
                    <w:rStyle w:val="Hyperlink"/>
                    <w:noProof/>
                  </w:rPr>
                  <w:t>6. Equipa auditora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1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63" w:history="1">
                <w:r w:rsidRPr="00713DE0">
                  <w:rPr>
                    <w:rStyle w:val="Hyperlink"/>
                    <w:noProof/>
                  </w:rPr>
                  <w:t>7. Implementação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2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64" w:history="1">
                <w:r w:rsidRPr="00713DE0">
                  <w:rPr>
                    <w:rStyle w:val="Hyperlink"/>
                    <w:noProof/>
                  </w:rPr>
                  <w:t>Programa de trabalho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2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65" w:history="1">
                <w:r w:rsidRPr="00713DE0">
                  <w:rPr>
                    <w:rStyle w:val="Hyperlink"/>
                    <w:noProof/>
                  </w:rPr>
                  <w:t>Acompanhamento da execução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C27C6" w:rsidRDefault="00EC27C6">
              <w:pPr>
                <w:pStyle w:val="TOC2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PT"/>
                </w:rPr>
              </w:pPr>
              <w:hyperlink w:anchor="_Toc34383266" w:history="1">
                <w:r w:rsidRPr="00713DE0">
                  <w:rPr>
                    <w:rStyle w:val="Hyperlink"/>
                    <w:noProof/>
                  </w:rPr>
                  <w:t>Acompanhamento da atividade da AQAI</w:t>
                </w:r>
                <w:bookmarkStart w:id="0" w:name="_GoBack"/>
                <w:bookmarkEnd w:id="0"/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_Toc34383266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9465F" w:rsidRDefault="00D9465F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BE1A2E" w:rsidRDefault="00D9465F" w:rsidP="00BE1A2E">
          <w:r>
            <w:br w:type="page"/>
          </w:r>
        </w:p>
      </w:sdtContent>
    </w:sdt>
    <w:p w:rsidR="009002A4" w:rsidRPr="001D1A93" w:rsidRDefault="009002A4" w:rsidP="001D1A93">
      <w:pPr>
        <w:pStyle w:val="Heading1"/>
        <w:rPr>
          <w:rFonts w:asciiTheme="minorHAnsi" w:hAnsiTheme="minorHAnsi"/>
          <w:sz w:val="22"/>
          <w:szCs w:val="22"/>
        </w:rPr>
      </w:pPr>
      <w:bookmarkStart w:id="1" w:name="_Toc34383257"/>
      <w:r w:rsidRPr="001D1A93">
        <w:rPr>
          <w:rFonts w:asciiTheme="minorHAnsi" w:hAnsiTheme="minorHAnsi"/>
          <w:sz w:val="22"/>
          <w:szCs w:val="22"/>
        </w:rPr>
        <w:lastRenderedPageBreak/>
        <w:t>1. Introdução</w:t>
      </w:r>
      <w:bookmarkEnd w:id="1"/>
      <w:r w:rsidRPr="001D1A93">
        <w:rPr>
          <w:rFonts w:asciiTheme="minorHAnsi" w:hAnsiTheme="minorHAnsi"/>
          <w:sz w:val="22"/>
          <w:szCs w:val="22"/>
        </w:rPr>
        <w:t xml:space="preserve"> </w:t>
      </w:r>
    </w:p>
    <w:p w:rsidR="00BE1A2E" w:rsidRPr="0067157A" w:rsidRDefault="00BE1A2E" w:rsidP="001D1A93">
      <w:pPr>
        <w:pStyle w:val="Texto"/>
        <w:spacing w:line="276" w:lineRule="auto"/>
        <w:ind w:left="0"/>
        <w:rPr>
          <w:rFonts w:asciiTheme="minorHAnsi" w:hAnsiTheme="minorHAnsi"/>
        </w:rPr>
      </w:pPr>
      <w:r w:rsidRPr="0067157A">
        <w:rPr>
          <w:rFonts w:asciiTheme="minorHAnsi" w:hAnsiTheme="minorHAnsi"/>
        </w:rPr>
        <w:t>A função de Auditoria Interna assume uma importância cada vez maior nas organizações públicas e privadas, dadas as necessidades regulares da gestão em garantir que os sistemas de controlo interno</w:t>
      </w:r>
      <w:r w:rsidR="0000652B">
        <w:rPr>
          <w:rFonts w:asciiTheme="minorHAnsi" w:hAnsiTheme="minorHAnsi"/>
        </w:rPr>
        <w:t>,</w:t>
      </w:r>
      <w:r w:rsidRPr="0067157A">
        <w:rPr>
          <w:rFonts w:asciiTheme="minorHAnsi" w:hAnsiTheme="minorHAnsi"/>
        </w:rPr>
        <w:t xml:space="preserve"> que se encontram implementados nas organizações</w:t>
      </w:r>
      <w:r w:rsidR="0000652B">
        <w:rPr>
          <w:rFonts w:asciiTheme="minorHAnsi" w:hAnsiTheme="minorHAnsi"/>
        </w:rPr>
        <w:t>,</w:t>
      </w:r>
      <w:r w:rsidRPr="0067157A">
        <w:rPr>
          <w:rFonts w:asciiTheme="minorHAnsi" w:hAnsiTheme="minorHAnsi"/>
        </w:rPr>
        <w:t xml:space="preserve"> </w:t>
      </w:r>
      <w:r w:rsidR="0000652B" w:rsidRPr="0067157A">
        <w:rPr>
          <w:rFonts w:asciiTheme="minorHAnsi" w:hAnsiTheme="minorHAnsi"/>
        </w:rPr>
        <w:t>funcion</w:t>
      </w:r>
      <w:r w:rsidR="0000652B">
        <w:rPr>
          <w:rFonts w:asciiTheme="minorHAnsi" w:hAnsiTheme="minorHAnsi"/>
        </w:rPr>
        <w:t>em</w:t>
      </w:r>
      <w:r w:rsidR="0000652B" w:rsidRPr="0067157A">
        <w:rPr>
          <w:rFonts w:asciiTheme="minorHAnsi" w:hAnsiTheme="minorHAnsi"/>
        </w:rPr>
        <w:t xml:space="preserve"> </w:t>
      </w:r>
      <w:r w:rsidRPr="0067157A">
        <w:rPr>
          <w:rFonts w:asciiTheme="minorHAnsi" w:hAnsiTheme="minorHAnsi"/>
        </w:rPr>
        <w:t>adequadamente, face aos constantes desafios que são colocados por nova regulam</w:t>
      </w:r>
      <w:r w:rsidR="0067157A">
        <w:rPr>
          <w:rFonts w:asciiTheme="minorHAnsi" w:hAnsiTheme="minorHAnsi"/>
        </w:rPr>
        <w:t>entação e riscos nas diversas a</w:t>
      </w:r>
      <w:r w:rsidRPr="0067157A">
        <w:rPr>
          <w:rFonts w:asciiTheme="minorHAnsi" w:hAnsiTheme="minorHAnsi"/>
        </w:rPr>
        <w:t>tividades.</w:t>
      </w:r>
    </w:p>
    <w:p w:rsidR="00BE1A2E" w:rsidRPr="0067157A" w:rsidRDefault="00BE1A2E" w:rsidP="001D1A93">
      <w:pPr>
        <w:pStyle w:val="Texto"/>
        <w:spacing w:line="276" w:lineRule="auto"/>
        <w:ind w:left="0"/>
        <w:rPr>
          <w:rFonts w:asciiTheme="minorHAnsi" w:hAnsiTheme="minorHAnsi"/>
        </w:rPr>
      </w:pPr>
      <w:r w:rsidRPr="0067157A">
        <w:rPr>
          <w:rFonts w:asciiTheme="minorHAnsi" w:hAnsiTheme="minorHAnsi"/>
        </w:rPr>
        <w:t xml:space="preserve">No contexto do Sector Público, essas responsabilidades </w:t>
      </w:r>
      <w:r w:rsidR="0000652B">
        <w:rPr>
          <w:rFonts w:asciiTheme="minorHAnsi" w:hAnsiTheme="minorHAnsi"/>
        </w:rPr>
        <w:t>estão</w:t>
      </w:r>
      <w:r w:rsidRPr="0067157A">
        <w:rPr>
          <w:rFonts w:asciiTheme="minorHAnsi" w:hAnsiTheme="minorHAnsi"/>
        </w:rPr>
        <w:t>, também, presentes e enfatizadas pelas regras contabilísticas e de reporte financeiro a que os organismos públicos, em especial do Sector da Educação, estão sujeitos.</w:t>
      </w:r>
    </w:p>
    <w:p w:rsidR="00BE1A2E" w:rsidRPr="0067157A" w:rsidRDefault="00BE1A2E" w:rsidP="001D1A93">
      <w:pPr>
        <w:pStyle w:val="Texto"/>
        <w:spacing w:line="276" w:lineRule="auto"/>
        <w:ind w:left="0"/>
        <w:rPr>
          <w:rFonts w:asciiTheme="minorHAnsi" w:hAnsiTheme="minorHAnsi"/>
        </w:rPr>
      </w:pPr>
      <w:r w:rsidRPr="0067157A">
        <w:rPr>
          <w:rFonts w:asciiTheme="minorHAnsi" w:hAnsiTheme="minorHAnsi"/>
        </w:rPr>
        <w:t xml:space="preserve">Internacionalmente, a função de auditoria interna encontra no </w:t>
      </w:r>
      <w:proofErr w:type="spellStart"/>
      <w:r w:rsidRPr="0067157A">
        <w:rPr>
          <w:rFonts w:asciiTheme="minorHAnsi" w:hAnsiTheme="minorHAnsi"/>
          <w:i/>
        </w:rPr>
        <w:t>The</w:t>
      </w:r>
      <w:proofErr w:type="spellEnd"/>
      <w:r w:rsidRPr="0067157A">
        <w:rPr>
          <w:rFonts w:asciiTheme="minorHAnsi" w:hAnsiTheme="minorHAnsi"/>
          <w:i/>
        </w:rPr>
        <w:t xml:space="preserve"> </w:t>
      </w:r>
      <w:proofErr w:type="spellStart"/>
      <w:r w:rsidRPr="0067157A">
        <w:rPr>
          <w:rFonts w:asciiTheme="minorHAnsi" w:hAnsiTheme="minorHAnsi"/>
          <w:i/>
        </w:rPr>
        <w:t>Institute</w:t>
      </w:r>
      <w:proofErr w:type="spellEnd"/>
      <w:r w:rsidRPr="0067157A">
        <w:rPr>
          <w:rFonts w:asciiTheme="minorHAnsi" w:hAnsiTheme="minorHAnsi"/>
          <w:i/>
        </w:rPr>
        <w:t xml:space="preserve"> </w:t>
      </w:r>
      <w:proofErr w:type="spellStart"/>
      <w:r w:rsidRPr="0067157A">
        <w:rPr>
          <w:rFonts w:asciiTheme="minorHAnsi" w:hAnsiTheme="minorHAnsi"/>
          <w:i/>
        </w:rPr>
        <w:t>of</w:t>
      </w:r>
      <w:proofErr w:type="spellEnd"/>
      <w:r w:rsidRPr="0067157A">
        <w:rPr>
          <w:rFonts w:asciiTheme="minorHAnsi" w:hAnsiTheme="minorHAnsi"/>
          <w:i/>
        </w:rPr>
        <w:t xml:space="preserve"> </w:t>
      </w:r>
      <w:proofErr w:type="spellStart"/>
      <w:r w:rsidRPr="0067157A">
        <w:rPr>
          <w:rFonts w:asciiTheme="minorHAnsi" w:hAnsiTheme="minorHAnsi"/>
          <w:i/>
        </w:rPr>
        <w:t>Internal</w:t>
      </w:r>
      <w:proofErr w:type="spellEnd"/>
      <w:r w:rsidRPr="0067157A">
        <w:rPr>
          <w:rFonts w:asciiTheme="minorHAnsi" w:hAnsiTheme="minorHAnsi"/>
          <w:i/>
        </w:rPr>
        <w:t xml:space="preserve"> </w:t>
      </w:r>
      <w:proofErr w:type="spellStart"/>
      <w:r w:rsidRPr="0067157A">
        <w:rPr>
          <w:rFonts w:asciiTheme="minorHAnsi" w:hAnsiTheme="minorHAnsi"/>
          <w:i/>
        </w:rPr>
        <w:t>Auditors</w:t>
      </w:r>
      <w:proofErr w:type="spellEnd"/>
      <w:r w:rsidRPr="0067157A">
        <w:rPr>
          <w:rFonts w:asciiTheme="minorHAnsi" w:hAnsiTheme="minorHAnsi"/>
        </w:rPr>
        <w:t xml:space="preserve"> a referência da profissão, com a emissão dos </w:t>
      </w:r>
      <w:proofErr w:type="spellStart"/>
      <w:r w:rsidRPr="0067157A">
        <w:rPr>
          <w:rFonts w:asciiTheme="minorHAnsi" w:hAnsiTheme="minorHAnsi"/>
          <w:i/>
        </w:rPr>
        <w:t>International</w:t>
      </w:r>
      <w:proofErr w:type="spellEnd"/>
      <w:r w:rsidRPr="0067157A">
        <w:rPr>
          <w:rFonts w:asciiTheme="minorHAnsi" w:hAnsiTheme="minorHAnsi"/>
          <w:i/>
        </w:rPr>
        <w:t xml:space="preserve"> Standards for </w:t>
      </w:r>
      <w:proofErr w:type="spellStart"/>
      <w:r w:rsidRPr="0067157A">
        <w:rPr>
          <w:rFonts w:asciiTheme="minorHAnsi" w:hAnsiTheme="minorHAnsi"/>
          <w:i/>
        </w:rPr>
        <w:t>the</w:t>
      </w:r>
      <w:proofErr w:type="spellEnd"/>
      <w:r w:rsidRPr="0067157A">
        <w:rPr>
          <w:rFonts w:asciiTheme="minorHAnsi" w:hAnsiTheme="minorHAnsi"/>
          <w:i/>
        </w:rPr>
        <w:t xml:space="preserve"> Professional </w:t>
      </w:r>
      <w:proofErr w:type="spellStart"/>
      <w:r w:rsidRPr="0067157A">
        <w:rPr>
          <w:rFonts w:asciiTheme="minorHAnsi" w:hAnsiTheme="minorHAnsi"/>
          <w:i/>
        </w:rPr>
        <w:t>Practice</w:t>
      </w:r>
      <w:proofErr w:type="spellEnd"/>
      <w:r w:rsidRPr="0067157A">
        <w:rPr>
          <w:rFonts w:asciiTheme="minorHAnsi" w:hAnsiTheme="minorHAnsi"/>
          <w:i/>
        </w:rPr>
        <w:t xml:space="preserve"> </w:t>
      </w:r>
      <w:proofErr w:type="spellStart"/>
      <w:r w:rsidRPr="0067157A">
        <w:rPr>
          <w:rFonts w:asciiTheme="minorHAnsi" w:hAnsiTheme="minorHAnsi"/>
          <w:i/>
        </w:rPr>
        <w:t>of</w:t>
      </w:r>
      <w:proofErr w:type="spellEnd"/>
      <w:r w:rsidRPr="0067157A">
        <w:rPr>
          <w:rFonts w:asciiTheme="minorHAnsi" w:hAnsiTheme="minorHAnsi"/>
          <w:i/>
        </w:rPr>
        <w:t xml:space="preserve"> </w:t>
      </w:r>
      <w:proofErr w:type="spellStart"/>
      <w:r w:rsidRPr="0067157A">
        <w:rPr>
          <w:rFonts w:asciiTheme="minorHAnsi" w:hAnsiTheme="minorHAnsi"/>
          <w:i/>
        </w:rPr>
        <w:t>Internal</w:t>
      </w:r>
      <w:proofErr w:type="spellEnd"/>
      <w:r w:rsidRPr="0067157A">
        <w:rPr>
          <w:rFonts w:asciiTheme="minorHAnsi" w:hAnsiTheme="minorHAnsi"/>
          <w:i/>
        </w:rPr>
        <w:t xml:space="preserve"> </w:t>
      </w:r>
      <w:proofErr w:type="spellStart"/>
      <w:r w:rsidRPr="0067157A">
        <w:rPr>
          <w:rFonts w:asciiTheme="minorHAnsi" w:hAnsiTheme="minorHAnsi"/>
          <w:i/>
        </w:rPr>
        <w:t>Auditing</w:t>
      </w:r>
      <w:proofErr w:type="spellEnd"/>
      <w:r w:rsidRPr="0067157A">
        <w:rPr>
          <w:rFonts w:asciiTheme="minorHAnsi" w:hAnsiTheme="minorHAnsi"/>
        </w:rPr>
        <w:t xml:space="preserve">. </w:t>
      </w:r>
      <w:r w:rsidR="0000652B">
        <w:rPr>
          <w:rFonts w:asciiTheme="minorHAnsi" w:hAnsiTheme="minorHAnsi"/>
        </w:rPr>
        <w:t>-Em Portugal</w:t>
      </w:r>
      <w:r w:rsidRPr="0067157A">
        <w:rPr>
          <w:rFonts w:asciiTheme="minorHAnsi" w:hAnsiTheme="minorHAnsi"/>
        </w:rPr>
        <w:t>, este organismo é representando pelo Instituto Português de Auditores Internos (IPAI).</w:t>
      </w:r>
    </w:p>
    <w:p w:rsidR="00BE1A2E" w:rsidRPr="0067157A" w:rsidRDefault="00BE1A2E" w:rsidP="001D1A9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0652B" w:rsidRPr="0067157A" w:rsidRDefault="0000652B" w:rsidP="0000652B">
      <w:pPr>
        <w:pStyle w:val="Texto"/>
        <w:spacing w:line="276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Como a</w:t>
      </w:r>
      <w:r w:rsidRPr="0067157A">
        <w:rPr>
          <w:rFonts w:asciiTheme="minorHAnsi" w:hAnsiTheme="minorHAnsi"/>
        </w:rPr>
        <w:t xml:space="preserve"> qualidade é uma aposta estratégica</w:t>
      </w:r>
      <w:r>
        <w:rPr>
          <w:rFonts w:asciiTheme="minorHAnsi" w:hAnsiTheme="minorHAnsi"/>
        </w:rPr>
        <w:t xml:space="preserve"> e</w:t>
      </w:r>
      <w:r w:rsidRPr="0067157A">
        <w:rPr>
          <w:rFonts w:asciiTheme="minorHAnsi" w:hAnsiTheme="minorHAnsi"/>
        </w:rPr>
        <w:t xml:space="preserve"> cumpri-la introduz vantagens, quer ao nível do aumento da eficiência</w:t>
      </w:r>
      <w:r>
        <w:rPr>
          <w:rFonts w:asciiTheme="minorHAnsi" w:hAnsiTheme="minorHAnsi"/>
        </w:rPr>
        <w:t>,</w:t>
      </w:r>
      <w:r w:rsidRPr="0067157A">
        <w:rPr>
          <w:rFonts w:asciiTheme="minorHAnsi" w:hAnsiTheme="minorHAnsi"/>
        </w:rPr>
        <w:t xml:space="preserve"> que a melhoria dos processos permite, quer pela contribuição para o reforço da con</w:t>
      </w:r>
      <w:r>
        <w:rPr>
          <w:rFonts w:asciiTheme="minorHAnsi" w:hAnsiTheme="minorHAnsi"/>
        </w:rPr>
        <w:t xml:space="preserve">fiança e da imagem dos serviços, o IST ao instituir </w:t>
      </w:r>
      <w:r w:rsidR="00DD10BD">
        <w:rPr>
          <w:rFonts w:asciiTheme="minorHAnsi" w:hAnsiTheme="minorHAnsi"/>
        </w:rPr>
        <w:t>uma Á</w:t>
      </w:r>
      <w:r w:rsidR="00DD10BD" w:rsidRPr="0067157A">
        <w:rPr>
          <w:rFonts w:asciiTheme="minorHAnsi" w:hAnsiTheme="minorHAnsi"/>
        </w:rPr>
        <w:t xml:space="preserve">rea Para a </w:t>
      </w:r>
      <w:r w:rsidR="00DD10BD">
        <w:rPr>
          <w:rFonts w:asciiTheme="minorHAnsi" w:hAnsiTheme="minorHAnsi"/>
        </w:rPr>
        <w:t>Qualidade e Auditoria Interna (</w:t>
      </w:r>
      <w:r>
        <w:rPr>
          <w:rFonts w:asciiTheme="minorHAnsi" w:hAnsiTheme="minorHAnsi"/>
        </w:rPr>
        <w:t>AQAI</w:t>
      </w:r>
      <w:r w:rsidR="00DD10BD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DD10BD" w:rsidRPr="0067157A">
        <w:rPr>
          <w:rFonts w:asciiTheme="minorHAnsi" w:hAnsiTheme="minorHAnsi"/>
        </w:rPr>
        <w:t>pretende</w:t>
      </w:r>
      <w:r w:rsidR="00DD10BD">
        <w:rPr>
          <w:rFonts w:asciiTheme="minorHAnsi" w:hAnsiTheme="minorHAnsi"/>
        </w:rPr>
        <w:t>u</w:t>
      </w:r>
      <w:r w:rsidR="00DD10BD" w:rsidRPr="0067157A">
        <w:rPr>
          <w:rFonts w:asciiTheme="minorHAnsi" w:hAnsiTheme="minorHAnsi"/>
        </w:rPr>
        <w:t xml:space="preserve"> que exist</w:t>
      </w:r>
      <w:r w:rsidR="00DD10BD">
        <w:rPr>
          <w:rFonts w:asciiTheme="minorHAnsi" w:hAnsiTheme="minorHAnsi"/>
        </w:rPr>
        <w:t>isse</w:t>
      </w:r>
      <w:r w:rsidR="00DD10BD" w:rsidRPr="0067157A">
        <w:rPr>
          <w:rFonts w:asciiTheme="minorHAnsi" w:hAnsiTheme="minorHAnsi"/>
        </w:rPr>
        <w:t xml:space="preserve"> um acompanhamento</w:t>
      </w:r>
      <w:r w:rsidR="00DD10BD">
        <w:rPr>
          <w:rFonts w:asciiTheme="minorHAnsi" w:hAnsiTheme="minorHAnsi"/>
        </w:rPr>
        <w:t xml:space="preserve"> mais eficaz de todas as suas </w:t>
      </w:r>
      <w:r w:rsidR="00DD10BD" w:rsidRPr="00DD10BD">
        <w:rPr>
          <w:rFonts w:asciiTheme="minorHAnsi" w:hAnsiTheme="minorHAnsi"/>
        </w:rPr>
        <w:t>atividades</w:t>
      </w:r>
      <w:r w:rsidR="0065645A">
        <w:rPr>
          <w:rFonts w:asciiTheme="minorHAnsi" w:hAnsiTheme="minorHAnsi"/>
        </w:rPr>
        <w:t xml:space="preserve">, implementando </w:t>
      </w:r>
      <w:r w:rsidR="00DD10BD">
        <w:rPr>
          <w:rFonts w:asciiTheme="minorHAnsi" w:hAnsiTheme="minorHAnsi"/>
        </w:rPr>
        <w:t>um sistema permanente de controlo interno.</w:t>
      </w:r>
    </w:p>
    <w:p w:rsidR="00DD495C" w:rsidRPr="0067157A" w:rsidRDefault="00DD495C" w:rsidP="001D1A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9002A4" w:rsidRPr="0067157A" w:rsidRDefault="00DD495C" w:rsidP="001D1A9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157A">
        <w:rPr>
          <w:rFonts w:asciiTheme="minorHAnsi" w:hAnsiTheme="minorHAnsi"/>
          <w:sz w:val="22"/>
          <w:szCs w:val="22"/>
        </w:rPr>
        <w:t>A AQAI</w:t>
      </w:r>
      <w:r w:rsidR="009002A4" w:rsidRPr="0067157A">
        <w:rPr>
          <w:rFonts w:asciiTheme="minorHAnsi" w:hAnsiTheme="minorHAnsi"/>
          <w:sz w:val="22"/>
          <w:szCs w:val="22"/>
        </w:rPr>
        <w:t xml:space="preserve"> coordena as atividades e partilha informação com outros prestadores de serviço relevantes de auditoria, para assegurar a adequada cobertura e minimizar a duplicação de esforços. A auditoria interna não substitui</w:t>
      </w:r>
      <w:r w:rsidR="00840843">
        <w:rPr>
          <w:rFonts w:asciiTheme="minorHAnsi" w:hAnsiTheme="minorHAnsi"/>
          <w:sz w:val="22"/>
          <w:szCs w:val="22"/>
        </w:rPr>
        <w:t xml:space="preserve"> quer a auditoria externa às Contas</w:t>
      </w:r>
      <w:r w:rsidR="009002A4" w:rsidRPr="0067157A">
        <w:rPr>
          <w:rFonts w:asciiTheme="minorHAnsi" w:hAnsiTheme="minorHAnsi"/>
          <w:sz w:val="22"/>
          <w:szCs w:val="22"/>
        </w:rPr>
        <w:t xml:space="preserve">, cujo âmbito de atuação incide principalmente sobre a área financeira analisando a expressão contabilística nas </w:t>
      </w:r>
      <w:r w:rsidR="00840843">
        <w:rPr>
          <w:rFonts w:asciiTheme="minorHAnsi" w:hAnsiTheme="minorHAnsi"/>
          <w:sz w:val="22"/>
          <w:szCs w:val="22"/>
        </w:rPr>
        <w:t xml:space="preserve">demonstrações financeiras quer </w:t>
      </w:r>
      <w:r w:rsidR="009002A4" w:rsidRPr="0067157A">
        <w:rPr>
          <w:rFonts w:asciiTheme="minorHAnsi" w:hAnsiTheme="minorHAnsi"/>
          <w:sz w:val="22"/>
          <w:szCs w:val="22"/>
        </w:rPr>
        <w:t>as auditorias externas realizadas pelos órgãos de supervisão externa (Tribunal de Contas, Inspeção-geral de Finanças,</w:t>
      </w:r>
      <w:r w:rsidRPr="0067157A">
        <w:rPr>
          <w:rFonts w:asciiTheme="minorHAnsi" w:hAnsiTheme="minorHAnsi"/>
          <w:sz w:val="22"/>
          <w:szCs w:val="22"/>
        </w:rPr>
        <w:t xml:space="preserve"> Inspeção Geral do ensino Superior, A3ES</w:t>
      </w:r>
      <w:r w:rsidR="009002A4" w:rsidRPr="0067157A">
        <w:rPr>
          <w:rFonts w:asciiTheme="minorHAnsi" w:hAnsiTheme="minorHAnsi"/>
          <w:sz w:val="22"/>
          <w:szCs w:val="22"/>
        </w:rPr>
        <w:t xml:space="preserve">) ou de outras entidades (Comissão Europeia, por exemplo). </w:t>
      </w:r>
    </w:p>
    <w:p w:rsidR="009002A4" w:rsidRPr="009002A4" w:rsidRDefault="009002A4" w:rsidP="001D1A93">
      <w:pPr>
        <w:pStyle w:val="Heading1"/>
        <w:rPr>
          <w:rFonts w:asciiTheme="minorHAnsi" w:hAnsiTheme="minorHAnsi"/>
          <w:sz w:val="22"/>
          <w:szCs w:val="22"/>
        </w:rPr>
      </w:pPr>
      <w:bookmarkStart w:id="2" w:name="_Toc34383258"/>
      <w:r w:rsidRPr="009002A4">
        <w:rPr>
          <w:rFonts w:asciiTheme="minorHAnsi" w:hAnsiTheme="minorHAnsi"/>
          <w:sz w:val="22"/>
          <w:szCs w:val="22"/>
        </w:rPr>
        <w:t>2. Contexto</w:t>
      </w:r>
      <w:bookmarkEnd w:id="2"/>
      <w:r w:rsidRPr="009002A4">
        <w:rPr>
          <w:rFonts w:asciiTheme="minorHAnsi" w:hAnsiTheme="minorHAnsi"/>
          <w:sz w:val="22"/>
          <w:szCs w:val="22"/>
        </w:rPr>
        <w:t xml:space="preserve"> </w:t>
      </w:r>
    </w:p>
    <w:p w:rsidR="009002A4" w:rsidRDefault="009002A4" w:rsidP="001D1A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 xml:space="preserve">A auditoria interna surge num contexto de procura de grande rigor na gestão pública, visando desenvolver soluções, instrumentos e modelos que potenciem essa gestão. </w:t>
      </w:r>
    </w:p>
    <w:p w:rsidR="002C12A2" w:rsidRDefault="002C12A2" w:rsidP="001D1A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C12A2" w:rsidRDefault="002C12A2" w:rsidP="001D1A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 xml:space="preserve"> auditoria interna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 é independente e consultiva, constituindo um processo que envolve a gestão</w:t>
      </w:r>
    </w:p>
    <w:p w:rsidR="0067157A" w:rsidRPr="009002A4" w:rsidRDefault="0067157A" w:rsidP="001D1A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C12A2" w:rsidRDefault="001707D5" w:rsidP="001D1A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 auditoria interna é</w:t>
      </w:r>
      <w:r w:rsidR="009002A4" w:rsidRPr="009002A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C12A2">
        <w:rPr>
          <w:rFonts w:asciiTheme="minorHAnsi" w:hAnsiTheme="minorHAnsi"/>
          <w:color w:val="auto"/>
          <w:sz w:val="22"/>
          <w:szCs w:val="22"/>
        </w:rPr>
        <w:t>executada</w:t>
      </w:r>
      <w:r w:rsidR="002C12A2" w:rsidRPr="009002A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02A4" w:rsidRPr="009002A4">
        <w:rPr>
          <w:rFonts w:asciiTheme="minorHAnsi" w:hAnsiTheme="minorHAnsi"/>
          <w:color w:val="auto"/>
          <w:sz w:val="22"/>
          <w:szCs w:val="22"/>
        </w:rPr>
        <w:t>p</w:t>
      </w:r>
      <w:r w:rsidR="0067157A">
        <w:rPr>
          <w:rFonts w:asciiTheme="minorHAnsi" w:hAnsiTheme="minorHAnsi"/>
          <w:color w:val="auto"/>
          <w:sz w:val="22"/>
          <w:szCs w:val="22"/>
        </w:rPr>
        <w:t>elos técnicos da AQAI</w:t>
      </w:r>
      <w:r w:rsidR="009002A4" w:rsidRPr="009002A4">
        <w:rPr>
          <w:rFonts w:asciiTheme="minorHAnsi" w:hAnsiTheme="minorHAnsi"/>
          <w:color w:val="auto"/>
          <w:sz w:val="22"/>
          <w:szCs w:val="22"/>
        </w:rPr>
        <w:t xml:space="preserve">, e rege-se pelos padrões e normas aceites para a auditoria interna nos organismos nacionais e internacionais. </w:t>
      </w:r>
    </w:p>
    <w:p w:rsidR="009002A4" w:rsidRPr="009002A4" w:rsidRDefault="009002A4" w:rsidP="001D1A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 xml:space="preserve">Em função do trabalho efetuado, da experiência adquirida e da própria cultura organizacional, o papel da auditoria interna e as presentes </w:t>
      </w:r>
      <w:r w:rsidR="002C12A2">
        <w:rPr>
          <w:rFonts w:asciiTheme="minorHAnsi" w:hAnsiTheme="minorHAnsi"/>
          <w:color w:val="auto"/>
          <w:sz w:val="22"/>
          <w:szCs w:val="22"/>
        </w:rPr>
        <w:t>l</w:t>
      </w:r>
      <w:r w:rsidR="002C12A2" w:rsidRPr="009002A4">
        <w:rPr>
          <w:rFonts w:asciiTheme="minorHAnsi" w:hAnsiTheme="minorHAnsi"/>
          <w:color w:val="auto"/>
          <w:sz w:val="22"/>
          <w:szCs w:val="22"/>
        </w:rPr>
        <w:t xml:space="preserve">inhas 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de </w:t>
      </w:r>
      <w:r w:rsidR="002C12A2">
        <w:rPr>
          <w:rFonts w:asciiTheme="minorHAnsi" w:hAnsiTheme="minorHAnsi"/>
          <w:color w:val="auto"/>
          <w:sz w:val="22"/>
          <w:szCs w:val="22"/>
        </w:rPr>
        <w:t>o</w:t>
      </w:r>
      <w:r w:rsidR="002C12A2" w:rsidRPr="009002A4">
        <w:rPr>
          <w:rFonts w:asciiTheme="minorHAnsi" w:hAnsiTheme="minorHAnsi"/>
          <w:color w:val="auto"/>
          <w:sz w:val="22"/>
          <w:szCs w:val="22"/>
        </w:rPr>
        <w:t xml:space="preserve">rientação 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poderão ser progressivamente redefinidos. </w:t>
      </w:r>
    </w:p>
    <w:p w:rsidR="009002A4" w:rsidRPr="009002A4" w:rsidRDefault="009002A4" w:rsidP="001D1A93">
      <w:pPr>
        <w:pStyle w:val="Heading1"/>
        <w:rPr>
          <w:rFonts w:asciiTheme="minorHAnsi" w:hAnsiTheme="minorHAnsi"/>
          <w:sz w:val="22"/>
          <w:szCs w:val="22"/>
        </w:rPr>
      </w:pPr>
      <w:bookmarkStart w:id="3" w:name="_Toc34383259"/>
      <w:r w:rsidRPr="009002A4">
        <w:rPr>
          <w:rFonts w:asciiTheme="minorHAnsi" w:hAnsiTheme="minorHAnsi"/>
          <w:sz w:val="22"/>
          <w:szCs w:val="22"/>
        </w:rPr>
        <w:lastRenderedPageBreak/>
        <w:t>3. Objetivo</w:t>
      </w:r>
      <w:r w:rsidR="0067157A">
        <w:rPr>
          <w:rFonts w:asciiTheme="minorHAnsi" w:hAnsiTheme="minorHAnsi"/>
          <w:sz w:val="22"/>
          <w:szCs w:val="22"/>
        </w:rPr>
        <w:t>s</w:t>
      </w:r>
      <w:bookmarkEnd w:id="3"/>
      <w:r w:rsidRPr="009002A4">
        <w:rPr>
          <w:rFonts w:asciiTheme="minorHAnsi" w:hAnsiTheme="minorHAnsi"/>
          <w:sz w:val="22"/>
          <w:szCs w:val="22"/>
        </w:rPr>
        <w:t xml:space="preserve"> </w:t>
      </w:r>
    </w:p>
    <w:p w:rsidR="0067157A" w:rsidRDefault="002C12A2" w:rsidP="001D1A9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7157A" w:rsidRPr="0067157A">
        <w:rPr>
          <w:rFonts w:asciiTheme="minorHAnsi" w:hAnsiTheme="minorHAnsi"/>
          <w:sz w:val="22"/>
          <w:szCs w:val="22"/>
        </w:rPr>
        <w:t xml:space="preserve">s objetivos globais desta Área </w:t>
      </w:r>
      <w:r w:rsidR="005B41E6">
        <w:rPr>
          <w:rFonts w:asciiTheme="minorHAnsi" w:hAnsiTheme="minorHAnsi"/>
          <w:sz w:val="22"/>
          <w:szCs w:val="22"/>
        </w:rPr>
        <w:t>são</w:t>
      </w:r>
      <w:r w:rsidR="0067157A" w:rsidRPr="0067157A">
        <w:rPr>
          <w:rFonts w:asciiTheme="minorHAnsi" w:hAnsiTheme="minorHAnsi"/>
          <w:sz w:val="22"/>
          <w:szCs w:val="22"/>
        </w:rPr>
        <w:t>:</w:t>
      </w:r>
    </w:p>
    <w:p w:rsidR="00055D92" w:rsidRDefault="00055D92" w:rsidP="001D1A9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157A" w:rsidRPr="0067157A" w:rsidRDefault="0067157A" w:rsidP="001D1A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1087" w:type="dxa"/>
        <w:tblLook w:val="01E0" w:firstRow="1" w:lastRow="1" w:firstColumn="1" w:lastColumn="1" w:noHBand="0" w:noVBand="0"/>
      </w:tblPr>
      <w:tblGrid>
        <w:gridCol w:w="1593"/>
        <w:gridCol w:w="4751"/>
      </w:tblGrid>
      <w:tr w:rsidR="0067157A" w:rsidRPr="0067157A" w:rsidTr="0067157A">
        <w:tc>
          <w:tcPr>
            <w:tcW w:w="1593" w:type="dxa"/>
            <w:shd w:val="clear" w:color="auto" w:fill="F3F3F3"/>
          </w:tcPr>
          <w:p w:rsidR="0067157A" w:rsidRPr="0067157A" w:rsidRDefault="0067157A" w:rsidP="001D1A93">
            <w:pPr>
              <w:pStyle w:val="Texto"/>
              <w:spacing w:line="276" w:lineRule="auto"/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67157A" w:rsidRPr="0067157A" w:rsidRDefault="0067157A" w:rsidP="001D1A93">
            <w:pPr>
              <w:pStyle w:val="Texto"/>
              <w:spacing w:line="276" w:lineRule="auto"/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67157A" w:rsidRPr="0067157A" w:rsidRDefault="0067157A" w:rsidP="001D1A93">
            <w:pPr>
              <w:pStyle w:val="Texto"/>
              <w:spacing w:line="276" w:lineRule="auto"/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7157A">
              <w:rPr>
                <w:rFonts w:asciiTheme="minorHAnsi" w:hAnsiTheme="minorHAnsi"/>
                <w:b/>
                <w:szCs w:val="22"/>
              </w:rPr>
              <w:t>OBJECTIVOS</w:t>
            </w:r>
          </w:p>
          <w:p w:rsidR="0067157A" w:rsidRPr="0067157A" w:rsidRDefault="0067157A" w:rsidP="001D1A93">
            <w:pPr>
              <w:pStyle w:val="Texto"/>
              <w:spacing w:line="276" w:lineRule="auto"/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7157A">
              <w:rPr>
                <w:rFonts w:asciiTheme="minorHAnsi" w:hAnsiTheme="minorHAnsi"/>
                <w:b/>
                <w:szCs w:val="22"/>
              </w:rPr>
              <w:t>GLOBAIS</w:t>
            </w:r>
          </w:p>
        </w:tc>
        <w:tc>
          <w:tcPr>
            <w:tcW w:w="4751" w:type="dxa"/>
          </w:tcPr>
          <w:p w:rsidR="0067157A" w:rsidRPr="001D1A93" w:rsidRDefault="0067157A" w:rsidP="001D1A93">
            <w:pPr>
              <w:pStyle w:val="Bola"/>
              <w:numPr>
                <w:ilvl w:val="0"/>
                <w:numId w:val="1"/>
              </w:numPr>
              <w:spacing w:line="276" w:lineRule="auto"/>
              <w:ind w:left="332" w:hanging="284"/>
              <w:rPr>
                <w:rFonts w:asciiTheme="minorHAnsi" w:hAnsiTheme="minorHAnsi"/>
                <w:szCs w:val="22"/>
              </w:rPr>
            </w:pPr>
            <w:r w:rsidRPr="001D1A93">
              <w:rPr>
                <w:rFonts w:asciiTheme="minorHAnsi" w:hAnsiTheme="minorHAnsi"/>
                <w:szCs w:val="22"/>
              </w:rPr>
              <w:t>Apoiar o IST na manutenção e melhoria do Sistema de Controlo Interno;</w:t>
            </w:r>
          </w:p>
          <w:p w:rsidR="0067157A" w:rsidRPr="001D1A93" w:rsidRDefault="0067157A" w:rsidP="001D1A93">
            <w:pPr>
              <w:pStyle w:val="Bola"/>
              <w:numPr>
                <w:ilvl w:val="0"/>
                <w:numId w:val="1"/>
              </w:numPr>
              <w:spacing w:line="276" w:lineRule="auto"/>
              <w:ind w:left="332" w:hanging="284"/>
              <w:rPr>
                <w:rFonts w:asciiTheme="minorHAnsi" w:hAnsiTheme="minorHAnsi"/>
                <w:szCs w:val="22"/>
              </w:rPr>
            </w:pPr>
            <w:r w:rsidRPr="001D1A93">
              <w:rPr>
                <w:rFonts w:asciiTheme="minorHAnsi" w:hAnsiTheme="minorHAnsi"/>
                <w:color w:val="000000"/>
                <w:szCs w:val="22"/>
              </w:rPr>
              <w:t xml:space="preserve">Monitorizar e contribuir para a aplicação de procedimentos uniformes </w:t>
            </w:r>
            <w:r w:rsidR="005B41E6">
              <w:rPr>
                <w:rFonts w:asciiTheme="minorHAnsi" w:hAnsiTheme="minorHAnsi"/>
                <w:color w:val="000000"/>
                <w:szCs w:val="22"/>
              </w:rPr>
              <w:t>em</w:t>
            </w:r>
            <w:r w:rsidR="005B41E6" w:rsidRPr="001D1A93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1D1A93">
              <w:rPr>
                <w:rFonts w:asciiTheme="minorHAnsi" w:hAnsiTheme="minorHAnsi"/>
                <w:color w:val="000000"/>
                <w:szCs w:val="22"/>
              </w:rPr>
              <w:t>todas as Unidades do IST;</w:t>
            </w:r>
          </w:p>
          <w:p w:rsidR="0065645A" w:rsidRPr="0065645A" w:rsidRDefault="0067157A" w:rsidP="001D1A93">
            <w:pPr>
              <w:pStyle w:val="Bola"/>
              <w:numPr>
                <w:ilvl w:val="0"/>
                <w:numId w:val="1"/>
              </w:numPr>
              <w:spacing w:line="276" w:lineRule="auto"/>
              <w:ind w:left="332" w:hanging="284"/>
              <w:jc w:val="left"/>
              <w:rPr>
                <w:rFonts w:asciiTheme="minorHAnsi" w:hAnsiTheme="minorHAnsi"/>
                <w:b/>
                <w:szCs w:val="22"/>
              </w:rPr>
            </w:pPr>
            <w:r w:rsidRPr="001D1A93">
              <w:rPr>
                <w:rFonts w:asciiTheme="minorHAnsi" w:hAnsiTheme="minorHAnsi"/>
                <w:szCs w:val="22"/>
              </w:rPr>
              <w:t>Contribuir com propostas de melhoria ao nível dos processos e controlos para os utilizadores;</w:t>
            </w:r>
          </w:p>
          <w:p w:rsidR="0067157A" w:rsidRPr="0067157A" w:rsidRDefault="0067157A" w:rsidP="001D1A93">
            <w:pPr>
              <w:pStyle w:val="Bola"/>
              <w:numPr>
                <w:ilvl w:val="0"/>
                <w:numId w:val="1"/>
              </w:numPr>
              <w:spacing w:line="276" w:lineRule="auto"/>
              <w:ind w:left="332" w:hanging="284"/>
              <w:jc w:val="left"/>
              <w:rPr>
                <w:rFonts w:asciiTheme="minorHAnsi" w:hAnsiTheme="minorHAnsi"/>
                <w:b/>
                <w:szCs w:val="22"/>
              </w:rPr>
            </w:pPr>
            <w:r w:rsidRPr="001D1A93">
              <w:rPr>
                <w:rFonts w:asciiTheme="minorHAnsi" w:hAnsiTheme="minorHAnsi"/>
                <w:szCs w:val="22"/>
              </w:rPr>
              <w:t xml:space="preserve"> Assegurar a elaboração de instrumentos de promoção da qualidade e uniformização.</w:t>
            </w:r>
          </w:p>
        </w:tc>
      </w:tr>
    </w:tbl>
    <w:p w:rsidR="009002A4" w:rsidRPr="009002A4" w:rsidRDefault="009002A4" w:rsidP="001D1A9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9002A4" w:rsidRDefault="009002A4" w:rsidP="001D1A93">
      <w:pPr>
        <w:pStyle w:val="Heading1"/>
        <w:rPr>
          <w:rFonts w:asciiTheme="minorHAnsi" w:hAnsiTheme="minorHAnsi"/>
          <w:sz w:val="22"/>
          <w:szCs w:val="22"/>
        </w:rPr>
      </w:pPr>
      <w:bookmarkStart w:id="4" w:name="_Toc34383260"/>
      <w:r w:rsidRPr="009002A4">
        <w:rPr>
          <w:rFonts w:asciiTheme="minorHAnsi" w:hAnsiTheme="minorHAnsi"/>
          <w:sz w:val="22"/>
          <w:szCs w:val="22"/>
        </w:rPr>
        <w:t>4. Âmbito da auditoria interna</w:t>
      </w:r>
      <w:bookmarkEnd w:id="4"/>
    </w:p>
    <w:p w:rsidR="0067157A" w:rsidRDefault="0067157A" w:rsidP="001D1A93"/>
    <w:p w:rsidR="0067157A" w:rsidRPr="00055D92" w:rsidRDefault="0067157A" w:rsidP="001D1A93">
      <w:pPr>
        <w:pStyle w:val="Texto"/>
        <w:spacing w:line="276" w:lineRule="auto"/>
        <w:ind w:left="0"/>
        <w:rPr>
          <w:rFonts w:asciiTheme="minorHAnsi" w:hAnsiTheme="minorHAnsi"/>
        </w:rPr>
      </w:pPr>
      <w:r w:rsidRPr="00055D92">
        <w:rPr>
          <w:rFonts w:asciiTheme="minorHAnsi" w:hAnsiTheme="minorHAnsi"/>
        </w:rPr>
        <w:t>Em linha com o apresent</w:t>
      </w:r>
      <w:r w:rsidR="00055D92" w:rsidRPr="00055D92">
        <w:rPr>
          <w:rFonts w:asciiTheme="minorHAnsi" w:hAnsiTheme="minorHAnsi"/>
        </w:rPr>
        <w:t>ado nos obje</w:t>
      </w:r>
      <w:r w:rsidRPr="00055D92">
        <w:rPr>
          <w:rFonts w:asciiTheme="minorHAnsi" w:hAnsiTheme="minorHAnsi"/>
        </w:rPr>
        <w:t xml:space="preserve">tivos globais, a AQAI </w:t>
      </w:r>
      <w:r w:rsidR="005B41E6">
        <w:rPr>
          <w:rFonts w:asciiTheme="minorHAnsi" w:hAnsiTheme="minorHAnsi"/>
        </w:rPr>
        <w:t>tem</w:t>
      </w:r>
      <w:r w:rsidR="005B41E6" w:rsidRPr="00055D92">
        <w:rPr>
          <w:rFonts w:asciiTheme="minorHAnsi" w:hAnsiTheme="minorHAnsi"/>
        </w:rPr>
        <w:t xml:space="preserve"> </w:t>
      </w:r>
      <w:r w:rsidRPr="00055D92">
        <w:rPr>
          <w:rFonts w:asciiTheme="minorHAnsi" w:hAnsiTheme="minorHAnsi"/>
        </w:rPr>
        <w:t xml:space="preserve">a seu cargo três áreas de ação que se consubstanciam nos planos </w:t>
      </w:r>
      <w:r w:rsidR="0065645A">
        <w:rPr>
          <w:rFonts w:asciiTheme="minorHAnsi" w:hAnsiTheme="minorHAnsi"/>
        </w:rPr>
        <w:t>de trabalho adiante apresentado.</w:t>
      </w:r>
      <w:r w:rsidR="005B41E6">
        <w:rPr>
          <w:rFonts w:asciiTheme="minorHAnsi" w:hAnsiTheme="minorHAnsi"/>
        </w:rPr>
        <w:t xml:space="preserve"> </w:t>
      </w:r>
    </w:p>
    <w:p w:rsidR="0067157A" w:rsidRPr="00055D92" w:rsidRDefault="0067157A" w:rsidP="001D1A93">
      <w:pPr>
        <w:pStyle w:val="Texto"/>
        <w:spacing w:line="276" w:lineRule="auto"/>
        <w:rPr>
          <w:rFonts w:asciiTheme="minorHAnsi" w:hAnsiTheme="minorHAnsi"/>
        </w:rPr>
      </w:pPr>
    </w:p>
    <w:p w:rsidR="0067157A" w:rsidRPr="00055D92" w:rsidRDefault="0067157A" w:rsidP="001D1A93">
      <w:pPr>
        <w:pStyle w:val="Texto"/>
        <w:numPr>
          <w:ilvl w:val="0"/>
          <w:numId w:val="2"/>
        </w:numPr>
        <w:tabs>
          <w:tab w:val="clear" w:pos="340"/>
          <w:tab w:val="num" w:pos="1240"/>
        </w:tabs>
        <w:spacing w:line="276" w:lineRule="auto"/>
        <w:ind w:left="1240"/>
        <w:jc w:val="left"/>
        <w:rPr>
          <w:rFonts w:asciiTheme="minorHAnsi" w:hAnsiTheme="minorHAnsi"/>
        </w:rPr>
      </w:pPr>
      <w:r w:rsidRPr="00055D92">
        <w:rPr>
          <w:rFonts w:asciiTheme="minorHAnsi" w:hAnsiTheme="minorHAnsi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B2FA85" wp14:editId="76418C5E">
                <wp:simplePos x="0" y="0"/>
                <wp:positionH relativeFrom="column">
                  <wp:posOffset>424815</wp:posOffset>
                </wp:positionH>
                <wp:positionV relativeFrom="paragraph">
                  <wp:posOffset>140970</wp:posOffset>
                </wp:positionV>
                <wp:extent cx="2628900" cy="2057400"/>
                <wp:effectExtent l="3810" t="8255" r="5715" b="1079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057400"/>
                          <a:chOff x="4041" y="8108"/>
                          <a:chExt cx="3960" cy="3060"/>
                        </a:xfrm>
                      </wpg:grpSpPr>
                      <wps:wsp>
                        <wps:cNvPr id="2" name="_s1093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4941" y="8108"/>
                            <a:ext cx="2205" cy="2150"/>
                          </a:xfrm>
                          <a:prstGeom prst="ellipse">
                            <a:avLst/>
                          </a:prstGeom>
                          <a:solidFill>
                            <a:srgbClr val="333399">
                              <a:alpha val="50000"/>
                            </a:srgbClr>
                          </a:solidFill>
                          <a:ln w="467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_s1094"/>
                        <wps:cNvSpPr>
                          <a:spLocks noChangeArrowheads="1"/>
                        </wps:cNvSpPr>
                        <wps:spPr bwMode="auto">
                          <a:xfrm>
                            <a:off x="5121" y="8464"/>
                            <a:ext cx="1800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57A" w:rsidRDefault="0067157A" w:rsidP="0067157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Avaliação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_s109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5695" y="8984"/>
                            <a:ext cx="2306" cy="2184"/>
                          </a:xfrm>
                          <a:prstGeom prst="ellipse">
                            <a:avLst/>
                          </a:prstGeom>
                          <a:solidFill>
                            <a:srgbClr val="009999">
                              <a:alpha val="50000"/>
                            </a:srgbClr>
                          </a:solidFill>
                          <a:ln w="4670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_s1096"/>
                        <wps:cNvSpPr>
                          <a:spLocks noChangeArrowheads="1"/>
                        </wps:cNvSpPr>
                        <wps:spPr bwMode="auto">
                          <a:xfrm>
                            <a:off x="6666" y="10264"/>
                            <a:ext cx="1335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57A" w:rsidRDefault="0067157A" w:rsidP="0067157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Qualidade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_s1097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4221" y="8983"/>
                            <a:ext cx="2340" cy="2185"/>
                          </a:xfrm>
                          <a:prstGeom prst="ellipse">
                            <a:avLst/>
                          </a:prstGeom>
                          <a:solidFill>
                            <a:srgbClr val="99CC00">
                              <a:alpha val="50000"/>
                            </a:srgbClr>
                          </a:solidFill>
                          <a:ln w="467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_s1098"/>
                        <wps:cNvSpPr>
                          <a:spLocks noChangeArrowheads="1"/>
                        </wps:cNvSpPr>
                        <wps:spPr bwMode="auto">
                          <a:xfrm>
                            <a:off x="4041" y="10264"/>
                            <a:ext cx="1875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57A" w:rsidRDefault="0067157A" w:rsidP="0067157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Conformidade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FA85" id="Group 1" o:spid="_x0000_s1026" style="position:absolute;left:0;text-align:left;margin-left:33.45pt;margin-top:11.1pt;width:207pt;height:162pt;z-index:-251652096" coordorigin="4041,8108" coordsize="39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0VbQQAAGUXAAAOAAAAZHJzL2Uyb0RvYy54bWzsWFuPmzgUfl+p/wHxnokhQABNpprmMlpp&#10;dlup7fPKAXNRwaY2GTK72v++xzaQkJlON5lmtVLDA7Lx9Xzn8h3O9dttWRgPhIuc0ZlpXSHTIDRi&#10;cU7Tmfn502rkm4aoMY1xwSiZmY9EmG9v3vxy3VQhsVnGiphwAzahImyqmZnVdRWOxyLKSInFFasI&#10;hcGE8RLX0OXpOOa4gd3LYmwj5I0bxuOKs4gIAV8XetC8UfsnCYnq90kiSG0UMxPuVqs3V++1fI9v&#10;rnGYclxledReA59wixLnFA7tt1rgGhsbnj/ZqswjzgRL6quIlWOWJHlElAwgjYUOpLnjbFMpWdKw&#10;SaseJoD2AKeTt41+f/jAjTwG3ZkGxSWoSJ1qWBKapkpDmHHHq4/VB67lg+Y9i74IGB4fjst+qicb&#10;6+Y3FsN2eFMzBc024aXcAoQ2tkoDj70GyLY2Ivhoe7YfIFBUBGM2cqcOdJSOogwUKdc5yIGrwrBv&#10;Ib8bW7brJ4HXLp4gaMk74lAfrC7bXk5KBvYmdpCK10H6McMVUZoSErAWUruD9A9hoWCiEVUTOjiF&#10;xtKgbJ5hmpJbzlmTERzDfaRC2CdAZhnnYLdKISDE3nrZEaCY72LtBE8w6xEHlFu4LXeIGA4rLuo7&#10;wkpDNmYmKYq8ElJOHOKHe1FrfLtZ8rNgRR6v8qJQHZ6u5wU3HjB43wSeINBriyrD+quL4Gn1JPR0&#10;pbPBPgU1GlC8N0Vq+WCsXTQ4Q19rMA08icbKkCS6y7Zd47zQbTCTgiqL1pBqC1mz+BHg5UzHDYhz&#10;0MgY/9M0GogZM1N83WBOTKP4lYLGZIDpGrxrrLsGphEsnZlRzU1Dd+a1DkWbiudpppQscaPsFpwm&#10;yRW+Usn6Hu31wGz/I/udDOzXOdp+pR5OM1jXslsndzx1Lg47g7X8Lj5MHeVSvYc/sVcO4f8lY6VM&#10;WqqyCql8CXz7oTUHdSrYuRyT56uI/leAgqW/9J2RY3vLkYMWi9Htau6MvJU1dReTxXy+sP6W51pO&#10;mOVxTKjctWMXy/l3oablOc0LPb8MjHpg+yv1dK60c8Px8BrKu0CWA5Es20Hv7GC08vzpyFk57iiY&#10;In+ErOAdhFSIH4vVUKT7nJLXiyT9OnBt9zt+LYPELkzsZMNhmdeQPxR5CXzQT8Lht5y814i8/g4K&#10;UDdAohStDFYGVe1j9Xa9BQPZOeFPGwycQTBwjw4GP4zMXC8AxpIJQOAfxAYbWL8jMz327eDwKjJD&#10;KIBHx5ZzkVl7hgyiB7x6IbMX0+bnkzGwGZ3fqmTMO9p+TyczDx5lsBayn7DZZNKmXxc2288WL2x2&#10;LjZrf/YupCZ/esEv94LC9Oig8MNIzbG7hDfwVVa7S3jtidP9EFu+4t0zkVoQzOeQZcnMEJ+L1Noz&#10;LqQGxa2jijbPk5rVV20Uq6l6yOCPCzKHF0sMp7NaX4d5jtX86YXVnqmBXFjtrKxmd/H7/1u3UVVI&#10;qOWqpL6tO8ti8X4f2vvV8Zt/AAAA//8DAFBLAwQUAAYACAAAACEAXF+HAeAAAAAJAQAADwAAAGRy&#10;cy9kb3ducmV2LnhtbEyPQUvDQBCF74L/YRnBm90kraGN2ZRS1FMRbAXpbZqdJqHZ3ZDdJum/dzzp&#10;8c17vPdNvp5MKwbqfeOsgngWgSBbOt3YSsHX4e1pCcIHtBpbZ0nBjTysi/u7HDPtRvtJwz5Ugkus&#10;z1BBHUKXSenLmgz6mevIsnd2vcHAsq+k7nHkctPKJIpSabCxvFBjR9uaysv+ahS8jzhu5vHrsLuc&#10;t7fj4fnjexeTUo8P0+YFRKAp/IXhF5/RoWCmk7ta7UWrIE1XnFSQJAkI9hfLiA8nBfNFmoAscvn/&#10;g+IHAAD//wMAUEsBAi0AFAAGAAgAAAAhALaDOJL+AAAA4QEAABMAAAAAAAAAAAAAAAAAAAAAAFtD&#10;b250ZW50X1R5cGVzXS54bWxQSwECLQAUAAYACAAAACEAOP0h/9YAAACUAQAACwAAAAAAAAAAAAAA&#10;AAAvAQAAX3JlbHMvLnJlbHNQSwECLQAUAAYACAAAACEA4B2dFW0EAABlFwAADgAAAAAAAAAAAAAA&#10;AAAuAgAAZHJzL2Uyb0RvYy54bWxQSwECLQAUAAYACAAAACEAXF+HAeAAAAAJAQAADwAAAAAAAAAA&#10;AAAAAADHBgAAZHJzL2Rvd25yZXYueG1sUEsFBgAAAAAEAAQA8wAAANQHAAAAAA==&#10;">
                <v:oval id="_s1093" o:spid="_x0000_s1027" style="position:absolute;left:4941;top:8108;width:2205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CUvQAAANoAAAAPAAAAZHJzL2Rvd25yZXYueG1sRE/LisIw&#10;FN0L/kO4A+401YWMHaOUER8bF772l+balmluShI1/r0ZEFweznu+jKYVd3K+saxgPMpAEJdWN1wp&#10;OJ/Ww28QPiBrbC2Tgid5WC76vTnm2j74QPdjqEQKYZ+jgjqELpfSlzUZ9CPbESfuap3BkKCrpHb4&#10;SOGmlZMsm0qDDaeGGjv6ran8O95MmrF3Yxn3s3Z6vW2KXTSXbbG6KDX4isUPiEAxfMRv904rmMD/&#10;leQHuXgBAAD//wMAUEsBAi0AFAAGAAgAAAAhANvh9svuAAAAhQEAABMAAAAAAAAAAAAAAAAAAAAA&#10;AFtDb250ZW50X1R5cGVzXS54bWxQSwECLQAUAAYACAAAACEAWvQsW78AAAAVAQAACwAAAAAAAAAA&#10;AAAAAAAfAQAAX3JlbHMvLnJlbHNQSwECLQAUAAYACAAAACEAq65AlL0AAADaAAAADwAAAAAAAAAA&#10;AAAAAAAHAgAAZHJzL2Rvd25yZXYueG1sUEsFBgAAAAADAAMAtwAAAPECAAAAAA==&#10;" fillcolor="#339" strokecolor="#339" strokeweight=".1297mm">
                  <v:fill opacity="32896f"/>
                  <o:lock v:ext="edit" text="t"/>
                </v:oval>
                <v:rect id="_s1094" o:spid="_x0000_s1028" style="position:absolute;left:5121;top:8464;width:1800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ApxAAAANoAAAAPAAAAZHJzL2Rvd25yZXYueG1sRI9Ba8JA&#10;FITvQv/D8gpeSt3Ug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LdZwCnEAAAA2gAAAA8A&#10;AAAAAAAAAAAAAAAABwIAAGRycy9kb3ducmV2LnhtbFBLBQYAAAAAAwADALcAAAD4AgAAAAA=&#10;" filled="f" stroked="f">
                  <v:textbox inset="0,0,0,0">
                    <w:txbxContent>
                      <w:p w:rsidR="0067157A" w:rsidRDefault="0067157A" w:rsidP="0067157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Avaliação</w:t>
                        </w:r>
                      </w:p>
                    </w:txbxContent>
                  </v:textbox>
                </v:rect>
                <v:oval id="_s1095" o:spid="_x0000_s1029" style="position:absolute;left:5695;top:8984;width:230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9ixAAAANoAAAAPAAAAZHJzL2Rvd25yZXYueG1sRI/NasMw&#10;EITvgbyD2EBvsZwSQnCjhJJQ6KGFNj+Q3hZpY7mxVsZSbPftq0Ihx2FmvmFWm8HVoqM2VJ4VzLIc&#10;BLH2puJSwfHwMl2CCBHZYO2ZFPxQgM16PFphYXzPn9TtYykShEOBCmyMTSFl0JYchsw3xMm7+NZh&#10;TLItpWmxT3BXy8c8X0iHFacFiw1tLenr/uYU9M7OL+9feqe7cNML/NYf59ObUg+T4fkJRKQh3sP/&#10;7VejYA5/V9INkOtfAAAA//8DAFBLAQItABQABgAIAAAAIQDb4fbL7gAAAIUBAAATAAAAAAAAAAAA&#10;AAAAAAAAAABbQ29udGVudF9UeXBlc10ueG1sUEsBAi0AFAAGAAgAAAAhAFr0LFu/AAAAFQEAAAsA&#10;AAAAAAAAAAAAAAAAHwEAAF9yZWxzLy5yZWxzUEsBAi0AFAAGAAgAAAAhABBXX2LEAAAA2gAAAA8A&#10;AAAAAAAAAAAAAAAABwIAAGRycy9kb3ducmV2LnhtbFBLBQYAAAAAAwADALcAAAD4AgAAAAA=&#10;" fillcolor="#099" strokecolor="#099" strokeweight=".1297mm">
                  <v:fill opacity="32896f"/>
                  <o:lock v:ext="edit" text="t"/>
                </v:oval>
                <v:rect id="_s1096" o:spid="_x0000_s1030" style="position:absolute;left:6666;top:10264;width:1335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3GxAAAANoAAAAPAAAAZHJzL2Rvd25yZXYueG1sRI9Ba8JA&#10;FITvQv/D8gpeSt1UqG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Ff8/cbEAAAA2gAAAA8A&#10;AAAAAAAAAAAAAAAABwIAAGRycy9kb3ducmV2LnhtbFBLBQYAAAAAAwADALcAAAD4AgAAAAA=&#10;" filled="f" stroked="f">
                  <v:textbox inset="0,0,0,0">
                    <w:txbxContent>
                      <w:p w:rsidR="0067157A" w:rsidRDefault="0067157A" w:rsidP="0067157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Qualidade</w:t>
                        </w:r>
                      </w:p>
                    </w:txbxContent>
                  </v:textbox>
                </v:rect>
                <v:oval id="_s1097" o:spid="_x0000_s1031" style="position:absolute;left:4221;top:8983;width:2340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05xAAAANoAAAAPAAAAZHJzL2Rvd25yZXYueG1sRI/NasMw&#10;EITvgb6D2EJvidwWQnGimBBa6kMDzR8ht0Xa2CbWyrVU23n7KlDIcZiZb5h5NthadNT6yrGC50kC&#10;glg7U3GhYL/7GL+B8AHZYO2YFFzJQ7Z4GM0xNa7nDXXbUIgIYZ+igjKEJpXS65Is+olriKN3dq3F&#10;EGVbSNNiH+G2li9JMpUWK44LJTa0Kklftr9Wwdda/+TB6sP38Pr5fmrkvu+OiVJPj8NyBiLQEO7h&#10;/3ZuFEzhdiXeALn4AwAA//8DAFBLAQItABQABgAIAAAAIQDb4fbL7gAAAIUBAAATAAAAAAAAAAAA&#10;AAAAAAAAAABbQ29udGVudF9UeXBlc10ueG1sUEsBAi0AFAAGAAgAAAAhAFr0LFu/AAAAFQEAAAsA&#10;AAAAAAAAAAAAAAAAHwEAAF9yZWxzLy5yZWxzUEsBAi0AFAAGAAgAAAAhAJz1DTnEAAAA2gAAAA8A&#10;AAAAAAAAAAAAAAAABwIAAGRycy9kb3ducmV2LnhtbFBLBQYAAAAAAwADALcAAAD4AgAAAAA=&#10;" fillcolor="#9c0" strokecolor="#9c0" strokeweight=".1297mm">
                  <v:fill opacity="32896f"/>
                  <o:lock v:ext="edit" text="t"/>
                </v:oval>
                <v:rect id="_s1098" o:spid="_x0000_s1032" style="position:absolute;left:4041;top:10264;width:1875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  <v:textbox inset="0,0,0,0">
                    <w:txbxContent>
                      <w:p w:rsidR="0067157A" w:rsidRDefault="0067157A" w:rsidP="0067157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Conformidade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055D92">
        <w:rPr>
          <w:rFonts w:asciiTheme="minorHAnsi" w:hAnsiTheme="minorHAnsi"/>
          <w:b/>
        </w:rPr>
        <w:t>Avaliação</w:t>
      </w:r>
      <w:r w:rsidR="00583B39">
        <w:rPr>
          <w:rFonts w:asciiTheme="minorHAnsi" w:hAnsiTheme="minorHAnsi"/>
        </w:rPr>
        <w:t xml:space="preserve"> dos procedimentos seguidos pelo</w:t>
      </w:r>
      <w:r w:rsidRPr="00055D92">
        <w:rPr>
          <w:rFonts w:asciiTheme="minorHAnsi" w:hAnsiTheme="minorHAnsi"/>
        </w:rPr>
        <w:t xml:space="preserve">s </w:t>
      </w:r>
      <w:r w:rsidR="005B41E6">
        <w:rPr>
          <w:rFonts w:asciiTheme="minorHAnsi" w:hAnsiTheme="minorHAnsi"/>
        </w:rPr>
        <w:t>serviços</w:t>
      </w:r>
      <w:r w:rsidR="00660BFD">
        <w:rPr>
          <w:rFonts w:asciiTheme="minorHAnsi" w:hAnsiTheme="minorHAnsi"/>
        </w:rPr>
        <w:t xml:space="preserve"> </w:t>
      </w:r>
      <w:r w:rsidRPr="00055D92">
        <w:rPr>
          <w:rFonts w:asciiTheme="minorHAnsi" w:hAnsiTheme="minorHAnsi"/>
        </w:rPr>
        <w:t>e sua aderência com os Regulamentos e Manuais;</w:t>
      </w:r>
    </w:p>
    <w:p w:rsidR="0067157A" w:rsidRPr="00055D92" w:rsidRDefault="0067157A" w:rsidP="001D1A93">
      <w:pPr>
        <w:pStyle w:val="Texto"/>
        <w:numPr>
          <w:ilvl w:val="0"/>
          <w:numId w:val="2"/>
        </w:numPr>
        <w:tabs>
          <w:tab w:val="clear" w:pos="340"/>
          <w:tab w:val="num" w:pos="1240"/>
        </w:tabs>
        <w:spacing w:line="276" w:lineRule="auto"/>
        <w:ind w:left="1240"/>
        <w:jc w:val="left"/>
        <w:rPr>
          <w:rFonts w:asciiTheme="minorHAnsi" w:hAnsiTheme="minorHAnsi"/>
        </w:rPr>
      </w:pPr>
      <w:r w:rsidRPr="00055D92">
        <w:rPr>
          <w:rFonts w:asciiTheme="minorHAnsi" w:hAnsiTheme="minorHAnsi"/>
          <w:b/>
        </w:rPr>
        <w:t>Conformidade</w:t>
      </w:r>
      <w:r w:rsidR="00583B39">
        <w:rPr>
          <w:rFonts w:asciiTheme="minorHAnsi" w:hAnsiTheme="minorHAnsi"/>
        </w:rPr>
        <w:t xml:space="preserve"> dos procedimentos seguidos pelos </w:t>
      </w:r>
      <w:r w:rsidR="005B41E6">
        <w:rPr>
          <w:rFonts w:asciiTheme="minorHAnsi" w:hAnsiTheme="minorHAnsi"/>
        </w:rPr>
        <w:t>serviços</w:t>
      </w:r>
      <w:r w:rsidRPr="00055D92">
        <w:rPr>
          <w:rFonts w:asciiTheme="minorHAnsi" w:hAnsiTheme="minorHAnsi"/>
        </w:rPr>
        <w:t xml:space="preserve">; </w:t>
      </w:r>
    </w:p>
    <w:p w:rsidR="0067157A" w:rsidRPr="00055D92" w:rsidRDefault="0067157A" w:rsidP="001D1A93">
      <w:pPr>
        <w:pStyle w:val="Texto"/>
        <w:numPr>
          <w:ilvl w:val="0"/>
          <w:numId w:val="2"/>
        </w:numPr>
        <w:tabs>
          <w:tab w:val="clear" w:pos="340"/>
          <w:tab w:val="num" w:pos="1240"/>
        </w:tabs>
        <w:spacing w:line="276" w:lineRule="auto"/>
        <w:ind w:left="1240"/>
        <w:jc w:val="left"/>
        <w:rPr>
          <w:rFonts w:asciiTheme="minorHAnsi" w:hAnsiTheme="minorHAnsi"/>
        </w:rPr>
      </w:pPr>
      <w:r w:rsidRPr="00055D92">
        <w:rPr>
          <w:rFonts w:asciiTheme="minorHAnsi" w:hAnsiTheme="minorHAnsi"/>
          <w:b/>
        </w:rPr>
        <w:t xml:space="preserve">Qualidade </w:t>
      </w:r>
      <w:r w:rsidR="005B41E6">
        <w:rPr>
          <w:rFonts w:asciiTheme="minorHAnsi" w:hAnsiTheme="minorHAnsi"/>
          <w:b/>
        </w:rPr>
        <w:t xml:space="preserve">a fim de </w:t>
      </w:r>
      <w:r w:rsidRPr="00055D92">
        <w:rPr>
          <w:rFonts w:asciiTheme="minorHAnsi" w:hAnsiTheme="minorHAnsi"/>
          <w:bCs/>
        </w:rPr>
        <w:t xml:space="preserve">proporcionar um serviço que </w:t>
      </w:r>
      <w:r w:rsidR="005B41E6">
        <w:rPr>
          <w:rFonts w:asciiTheme="minorHAnsi" w:hAnsiTheme="minorHAnsi"/>
          <w:bCs/>
        </w:rPr>
        <w:t xml:space="preserve">se adapte às </w:t>
      </w:r>
      <w:r w:rsidRPr="00055D92">
        <w:rPr>
          <w:rFonts w:asciiTheme="minorHAnsi" w:hAnsiTheme="minorHAnsi"/>
          <w:bCs/>
        </w:rPr>
        <w:t>necessidades</w:t>
      </w:r>
      <w:r w:rsidR="005B41E6">
        <w:rPr>
          <w:rFonts w:asciiTheme="minorHAnsi" w:hAnsiTheme="minorHAnsi"/>
          <w:bCs/>
        </w:rPr>
        <w:t xml:space="preserve"> d</w:t>
      </w:r>
      <w:r w:rsidR="00660BFD">
        <w:rPr>
          <w:rFonts w:asciiTheme="minorHAnsi" w:hAnsiTheme="minorHAnsi"/>
          <w:bCs/>
        </w:rPr>
        <w:t>os</w:t>
      </w:r>
      <w:r w:rsidR="005B41E6">
        <w:rPr>
          <w:rFonts w:asciiTheme="minorHAnsi" w:hAnsiTheme="minorHAnsi"/>
          <w:bCs/>
        </w:rPr>
        <w:t xml:space="preserve"> serviços</w:t>
      </w:r>
      <w:r w:rsidRPr="00055D92">
        <w:rPr>
          <w:rFonts w:asciiTheme="minorHAnsi" w:hAnsiTheme="minorHAnsi"/>
          <w:bCs/>
        </w:rPr>
        <w:t>, criando uma dinâmica contínua.</w:t>
      </w:r>
    </w:p>
    <w:p w:rsidR="0067157A" w:rsidRPr="0067157A" w:rsidRDefault="0067157A" w:rsidP="001D1A93"/>
    <w:p w:rsidR="009002A4" w:rsidRDefault="009002A4" w:rsidP="001D1A93">
      <w:pPr>
        <w:pStyle w:val="Heading1"/>
        <w:rPr>
          <w:rFonts w:asciiTheme="minorHAnsi" w:hAnsiTheme="minorHAnsi"/>
          <w:sz w:val="22"/>
          <w:szCs w:val="22"/>
        </w:rPr>
      </w:pPr>
      <w:bookmarkStart w:id="5" w:name="_Toc34383261"/>
      <w:r w:rsidRPr="009002A4">
        <w:rPr>
          <w:rFonts w:asciiTheme="minorHAnsi" w:hAnsiTheme="minorHAnsi"/>
          <w:sz w:val="22"/>
          <w:szCs w:val="22"/>
        </w:rPr>
        <w:t>5. Estrutura da auditoria interna</w:t>
      </w:r>
      <w:bookmarkEnd w:id="5"/>
      <w:r w:rsidRPr="009002A4">
        <w:rPr>
          <w:rFonts w:asciiTheme="minorHAnsi" w:hAnsiTheme="minorHAnsi"/>
          <w:sz w:val="22"/>
          <w:szCs w:val="22"/>
        </w:rPr>
        <w:t xml:space="preserve"> </w:t>
      </w:r>
    </w:p>
    <w:p w:rsidR="00892E92" w:rsidRPr="00055D92" w:rsidRDefault="00055D92" w:rsidP="001D1A93">
      <w:pPr>
        <w:pStyle w:val="Texto"/>
        <w:spacing w:line="276" w:lineRule="auto"/>
        <w:ind w:left="0"/>
        <w:rPr>
          <w:rFonts w:asciiTheme="minorHAnsi" w:hAnsiTheme="minorHAnsi"/>
        </w:rPr>
      </w:pPr>
      <w:r w:rsidRPr="00055D92">
        <w:rPr>
          <w:rFonts w:asciiTheme="minorHAnsi" w:hAnsiTheme="minorHAnsi"/>
        </w:rPr>
        <w:t xml:space="preserve">A AQAI na estrutura do IST </w:t>
      </w:r>
      <w:r w:rsidR="005B41E6">
        <w:rPr>
          <w:rFonts w:asciiTheme="minorHAnsi" w:hAnsiTheme="minorHAnsi"/>
        </w:rPr>
        <w:t>deve</w:t>
      </w:r>
      <w:r w:rsidR="005B41E6" w:rsidRPr="00055D92">
        <w:rPr>
          <w:rFonts w:asciiTheme="minorHAnsi" w:hAnsiTheme="minorHAnsi"/>
        </w:rPr>
        <w:t xml:space="preserve"> </w:t>
      </w:r>
      <w:r w:rsidRPr="00055D92">
        <w:rPr>
          <w:rFonts w:asciiTheme="minorHAnsi" w:hAnsiTheme="minorHAnsi"/>
        </w:rPr>
        <w:t xml:space="preserve">garantir a sua independência face aos restantes órgãos, </w:t>
      </w:r>
      <w:r w:rsidR="005B41E6">
        <w:rPr>
          <w:rFonts w:asciiTheme="minorHAnsi" w:hAnsiTheme="minorHAnsi"/>
        </w:rPr>
        <w:t xml:space="preserve">reportando </w:t>
      </w:r>
      <w:r>
        <w:rPr>
          <w:rFonts w:asciiTheme="minorHAnsi" w:hAnsiTheme="minorHAnsi"/>
        </w:rPr>
        <w:t>exclusiva e dire</w:t>
      </w:r>
      <w:r w:rsidRPr="00055D92">
        <w:rPr>
          <w:rFonts w:asciiTheme="minorHAnsi" w:hAnsiTheme="minorHAnsi"/>
        </w:rPr>
        <w:t xml:space="preserve">tamente ao Presidente do IST. </w:t>
      </w:r>
    </w:p>
    <w:p w:rsidR="00892E92" w:rsidRPr="00892E92" w:rsidRDefault="00055D92" w:rsidP="001D1A93">
      <w:pPr>
        <w:pStyle w:val="Texto"/>
        <w:spacing w:before="0" w:after="240" w:line="276" w:lineRule="auto"/>
        <w:ind w:left="0"/>
        <w:rPr>
          <w:rFonts w:asciiTheme="minorHAnsi" w:hAnsiTheme="minorHAnsi"/>
          <w:szCs w:val="22"/>
        </w:rPr>
      </w:pPr>
      <w:r w:rsidRPr="00892E92">
        <w:rPr>
          <w:rFonts w:asciiTheme="minorHAnsi" w:hAnsiTheme="minorHAnsi"/>
          <w:szCs w:val="22"/>
        </w:rPr>
        <w:lastRenderedPageBreak/>
        <w:t xml:space="preserve">A AQAI possui um coordenador, </w:t>
      </w:r>
      <w:r w:rsidR="00FE2ECD">
        <w:rPr>
          <w:rFonts w:asciiTheme="minorHAnsi" w:hAnsiTheme="minorHAnsi"/>
          <w:szCs w:val="22"/>
        </w:rPr>
        <w:t xml:space="preserve">que é o </w:t>
      </w:r>
      <w:r w:rsidR="00FE2ECD" w:rsidRPr="00892E92">
        <w:rPr>
          <w:rFonts w:asciiTheme="minorHAnsi" w:hAnsiTheme="minorHAnsi"/>
          <w:szCs w:val="22"/>
        </w:rPr>
        <w:t xml:space="preserve">responsável direto perante o dirigente </w:t>
      </w:r>
      <w:r w:rsidR="00FE2ECD">
        <w:rPr>
          <w:rFonts w:asciiTheme="minorHAnsi" w:hAnsiTheme="minorHAnsi"/>
          <w:szCs w:val="22"/>
        </w:rPr>
        <w:t xml:space="preserve">e o </w:t>
      </w:r>
      <w:r w:rsidRPr="00892E92">
        <w:rPr>
          <w:rFonts w:asciiTheme="minorHAnsi" w:hAnsiTheme="minorHAnsi"/>
          <w:szCs w:val="22"/>
        </w:rPr>
        <w:t>responsável máximo pelo processo de auditoria interna</w:t>
      </w:r>
      <w:r w:rsidR="00660BFD">
        <w:rPr>
          <w:rFonts w:asciiTheme="minorHAnsi" w:hAnsiTheme="minorHAnsi"/>
          <w:szCs w:val="22"/>
        </w:rPr>
        <w:t xml:space="preserve"> </w:t>
      </w:r>
      <w:r w:rsidR="00FE2ECD">
        <w:rPr>
          <w:rFonts w:asciiTheme="minorHAnsi" w:hAnsiTheme="minorHAnsi"/>
          <w:szCs w:val="22"/>
        </w:rPr>
        <w:t>na gestão d</w:t>
      </w:r>
      <w:r w:rsidRPr="00892E92">
        <w:rPr>
          <w:rFonts w:asciiTheme="minorHAnsi" w:hAnsiTheme="minorHAnsi"/>
          <w:szCs w:val="22"/>
        </w:rPr>
        <w:t xml:space="preserve">os processos de auditoria interna, </w:t>
      </w:r>
      <w:r w:rsidR="00FE2ECD">
        <w:rPr>
          <w:rFonts w:asciiTheme="minorHAnsi" w:hAnsiTheme="minorHAnsi"/>
          <w:szCs w:val="22"/>
        </w:rPr>
        <w:t>n</w:t>
      </w:r>
      <w:r w:rsidRPr="00892E92">
        <w:rPr>
          <w:rFonts w:asciiTheme="minorHAnsi" w:hAnsiTheme="minorHAnsi"/>
          <w:szCs w:val="22"/>
        </w:rPr>
        <w:t>o seu planeamento, execução e relato.</w:t>
      </w:r>
      <w:r w:rsidR="00660BFD">
        <w:rPr>
          <w:rFonts w:asciiTheme="minorHAnsi" w:hAnsiTheme="minorHAnsi"/>
          <w:szCs w:val="22"/>
        </w:rPr>
        <w:t xml:space="preserve"> </w:t>
      </w:r>
      <w:r w:rsidR="00FE2ECD">
        <w:rPr>
          <w:rFonts w:asciiTheme="minorHAnsi" w:hAnsiTheme="minorHAnsi"/>
          <w:szCs w:val="22"/>
        </w:rPr>
        <w:t>É ainda</w:t>
      </w:r>
      <w:r w:rsidR="00FE2ECD" w:rsidRPr="00892E92">
        <w:rPr>
          <w:rFonts w:asciiTheme="minorHAnsi" w:hAnsiTheme="minorHAnsi"/>
          <w:szCs w:val="22"/>
        </w:rPr>
        <w:t xml:space="preserve"> </w:t>
      </w:r>
      <w:r w:rsidR="00892E92" w:rsidRPr="00892E92">
        <w:rPr>
          <w:rFonts w:asciiTheme="minorHAnsi" w:hAnsiTheme="minorHAnsi"/>
          <w:szCs w:val="22"/>
        </w:rPr>
        <w:t xml:space="preserve">da sua competência a gestão do serviço e o principal contato com os serviços auditados, sobretudo ao nível dos seus responsáveis. Compete-lhe também determinar os objetivos a atingir, preparar planos e programas de trabalho, bem como, os procedimentos a efetuar para que os </w:t>
      </w:r>
      <w:r w:rsidR="005E2C2D">
        <w:rPr>
          <w:rFonts w:asciiTheme="minorHAnsi" w:hAnsiTheme="minorHAnsi"/>
          <w:szCs w:val="22"/>
        </w:rPr>
        <w:t xml:space="preserve">objetivos </w:t>
      </w:r>
      <w:r w:rsidR="00892E92" w:rsidRPr="00892E92">
        <w:rPr>
          <w:rFonts w:asciiTheme="minorHAnsi" w:hAnsiTheme="minorHAnsi"/>
          <w:szCs w:val="22"/>
        </w:rPr>
        <w:t xml:space="preserve">sejam atingidos e ainda, manter o controlo da qualidade do trabalho efetuado. </w:t>
      </w:r>
      <w:r w:rsidR="005E2C2D">
        <w:rPr>
          <w:rFonts w:asciiTheme="minorHAnsi" w:hAnsiTheme="minorHAnsi"/>
          <w:szCs w:val="22"/>
        </w:rPr>
        <w:t xml:space="preserve">Também tem </w:t>
      </w:r>
      <w:r w:rsidR="00892E92" w:rsidRPr="00892E92">
        <w:rPr>
          <w:rFonts w:asciiTheme="minorHAnsi" w:hAnsiTheme="minorHAnsi"/>
          <w:szCs w:val="22"/>
        </w:rPr>
        <w:t xml:space="preserve">a responsabilidade de rever, </w:t>
      </w:r>
      <w:r w:rsidR="005E2C2D">
        <w:rPr>
          <w:rFonts w:asciiTheme="minorHAnsi" w:hAnsiTheme="minorHAnsi"/>
          <w:szCs w:val="22"/>
        </w:rPr>
        <w:t xml:space="preserve">antes de serem submetidos superiormente </w:t>
      </w:r>
      <w:r w:rsidR="00892E92" w:rsidRPr="00892E92">
        <w:rPr>
          <w:rFonts w:asciiTheme="minorHAnsi" w:hAnsiTheme="minorHAnsi"/>
          <w:szCs w:val="22"/>
        </w:rPr>
        <w:t xml:space="preserve">para apreciação e aprovação, </w:t>
      </w:r>
      <w:r w:rsidR="005E2C2D">
        <w:rPr>
          <w:rFonts w:asciiTheme="minorHAnsi" w:hAnsiTheme="minorHAnsi"/>
          <w:szCs w:val="22"/>
        </w:rPr>
        <w:t xml:space="preserve">os </w:t>
      </w:r>
      <w:r w:rsidR="00892E92" w:rsidRPr="00892E92">
        <w:rPr>
          <w:rFonts w:asciiTheme="minorHAnsi" w:hAnsiTheme="minorHAnsi"/>
          <w:szCs w:val="22"/>
        </w:rPr>
        <w:t xml:space="preserve">relatórios e </w:t>
      </w:r>
      <w:r w:rsidR="005E2C2D">
        <w:rPr>
          <w:rFonts w:asciiTheme="minorHAnsi" w:hAnsiTheme="minorHAnsi"/>
          <w:szCs w:val="22"/>
        </w:rPr>
        <w:t xml:space="preserve">os </w:t>
      </w:r>
      <w:r w:rsidR="00892E92" w:rsidRPr="00892E92">
        <w:rPr>
          <w:rFonts w:asciiTheme="minorHAnsi" w:hAnsiTheme="minorHAnsi"/>
          <w:szCs w:val="22"/>
        </w:rPr>
        <w:t>pareceres</w:t>
      </w:r>
      <w:r w:rsidR="005E2C2D">
        <w:rPr>
          <w:rFonts w:asciiTheme="minorHAnsi" w:hAnsiTheme="minorHAnsi"/>
          <w:szCs w:val="22"/>
        </w:rPr>
        <w:t xml:space="preserve"> </w:t>
      </w:r>
      <w:r w:rsidR="00660BFD">
        <w:rPr>
          <w:rFonts w:asciiTheme="minorHAnsi" w:hAnsiTheme="minorHAnsi"/>
          <w:szCs w:val="22"/>
        </w:rPr>
        <w:t>dos auditores</w:t>
      </w:r>
      <w:r w:rsidR="005E2C2D">
        <w:rPr>
          <w:rFonts w:asciiTheme="minorHAnsi" w:hAnsiTheme="minorHAnsi"/>
          <w:szCs w:val="22"/>
        </w:rPr>
        <w:t xml:space="preserve"> da AQAI</w:t>
      </w:r>
      <w:r w:rsidR="00892E92" w:rsidRPr="00892E92">
        <w:rPr>
          <w:rFonts w:asciiTheme="minorHAnsi" w:hAnsiTheme="minorHAnsi"/>
          <w:szCs w:val="22"/>
        </w:rPr>
        <w:t xml:space="preserve">. É igualmente responsável pelas equipas na realização do trabalho de campo, distribuindo, orientando e verificando </w:t>
      </w:r>
      <w:r w:rsidR="005E2C2D">
        <w:rPr>
          <w:rFonts w:asciiTheme="minorHAnsi" w:hAnsiTheme="minorHAnsi"/>
          <w:szCs w:val="22"/>
        </w:rPr>
        <w:t>a execução d</w:t>
      </w:r>
      <w:r w:rsidR="00892E92" w:rsidRPr="00892E92">
        <w:rPr>
          <w:rFonts w:asciiTheme="minorHAnsi" w:hAnsiTheme="minorHAnsi"/>
          <w:szCs w:val="22"/>
        </w:rPr>
        <w:t>as tarefas.</w:t>
      </w:r>
    </w:p>
    <w:p w:rsidR="00055D92" w:rsidRPr="00055D92" w:rsidRDefault="00055D92" w:rsidP="001D1A93">
      <w:pPr>
        <w:pStyle w:val="Texto"/>
        <w:spacing w:line="276" w:lineRule="auto"/>
        <w:ind w:left="0"/>
        <w:rPr>
          <w:rFonts w:asciiTheme="minorHAnsi" w:hAnsiTheme="minorHAnsi"/>
        </w:rPr>
      </w:pPr>
    </w:p>
    <w:p w:rsidR="009002A4" w:rsidRPr="00055D92" w:rsidRDefault="009002A4" w:rsidP="001D1A93">
      <w:pPr>
        <w:pStyle w:val="Heading1"/>
        <w:rPr>
          <w:rFonts w:asciiTheme="minorHAnsi" w:hAnsiTheme="minorHAnsi"/>
          <w:sz w:val="22"/>
          <w:szCs w:val="22"/>
        </w:rPr>
      </w:pPr>
      <w:bookmarkStart w:id="6" w:name="_Toc34383262"/>
      <w:r w:rsidRPr="009002A4">
        <w:rPr>
          <w:rFonts w:asciiTheme="minorHAnsi" w:hAnsiTheme="minorHAnsi"/>
          <w:sz w:val="22"/>
          <w:szCs w:val="22"/>
        </w:rPr>
        <w:t xml:space="preserve">6. </w:t>
      </w:r>
      <w:r w:rsidR="00892E92">
        <w:rPr>
          <w:rFonts w:asciiTheme="minorHAnsi" w:hAnsiTheme="minorHAnsi"/>
          <w:sz w:val="22"/>
          <w:szCs w:val="22"/>
        </w:rPr>
        <w:t>Equipa auditora</w:t>
      </w:r>
      <w:bookmarkEnd w:id="6"/>
    </w:p>
    <w:p w:rsidR="00055D92" w:rsidRDefault="00854E7A" w:rsidP="001D1A93">
      <w:pPr>
        <w:pStyle w:val="Texto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Os trabalhos executados pela equipa</w:t>
      </w:r>
      <w:r w:rsidR="00055D92" w:rsidRPr="00055D92">
        <w:rPr>
          <w:rFonts w:asciiTheme="minorHAnsi" w:hAnsiTheme="minorHAnsi"/>
        </w:rPr>
        <w:t xml:space="preserve"> da AQAI, </w:t>
      </w:r>
      <w:r>
        <w:rPr>
          <w:rFonts w:asciiTheme="minorHAnsi" w:hAnsiTheme="minorHAnsi"/>
        </w:rPr>
        <w:t>devem</w:t>
      </w:r>
      <w:r w:rsidR="00055D92" w:rsidRPr="00055D92">
        <w:rPr>
          <w:rFonts w:asciiTheme="minorHAnsi" w:hAnsiTheme="minorHAnsi"/>
        </w:rPr>
        <w:t xml:space="preserve"> ser realizados com proficiência e profissionalismo, com enfoque na qualidade do serviço e constante melhoria. Para tal, é de extrema relevância que a AQAI possua profissionais que detenham conheci</w:t>
      </w:r>
      <w:r w:rsidR="00055D92">
        <w:rPr>
          <w:rFonts w:asciiTheme="minorHAnsi" w:hAnsiTheme="minorHAnsi"/>
        </w:rPr>
        <w:t>mento das especificidades das a</w:t>
      </w:r>
      <w:r w:rsidR="00055D92" w:rsidRPr="00055D92">
        <w:rPr>
          <w:rFonts w:asciiTheme="minorHAnsi" w:hAnsiTheme="minorHAnsi"/>
        </w:rPr>
        <w:t>tividades do IST, conhecimentos técnicos de auditoria interna e da regulamentação específica do Sector da Educação e</w:t>
      </w:r>
      <w:r w:rsidR="007E546B">
        <w:rPr>
          <w:rFonts w:asciiTheme="minorHAnsi" w:hAnsiTheme="minorHAnsi"/>
        </w:rPr>
        <w:t xml:space="preserve"> da</w:t>
      </w:r>
      <w:r w:rsidR="00055D92" w:rsidRPr="00055D92">
        <w:rPr>
          <w:rFonts w:asciiTheme="minorHAnsi" w:hAnsiTheme="minorHAnsi"/>
        </w:rPr>
        <w:t xml:space="preserve"> Administração Pública.</w:t>
      </w:r>
    </w:p>
    <w:p w:rsidR="003E1202" w:rsidRPr="00892E92" w:rsidRDefault="003E1202" w:rsidP="003E1202">
      <w:pPr>
        <w:pStyle w:val="Texto"/>
        <w:spacing w:before="0" w:after="240" w:line="276" w:lineRule="auto"/>
        <w:ind w:left="0"/>
        <w:rPr>
          <w:rFonts w:asciiTheme="minorHAnsi" w:hAnsiTheme="minorHAnsi"/>
          <w:szCs w:val="22"/>
        </w:rPr>
      </w:pPr>
      <w:r w:rsidRPr="00892E92">
        <w:rPr>
          <w:rFonts w:asciiTheme="minorHAnsi" w:hAnsiTheme="minorHAnsi"/>
          <w:szCs w:val="22"/>
        </w:rPr>
        <w:t>A auditoria interna é normalmente encarada como um trabalho de equipa</w:t>
      </w:r>
      <w:r w:rsidR="0064420F">
        <w:rPr>
          <w:rFonts w:asciiTheme="minorHAnsi" w:hAnsiTheme="minorHAnsi"/>
          <w:szCs w:val="22"/>
        </w:rPr>
        <w:t xml:space="preserve"> e de cooperação</w:t>
      </w:r>
      <w:r w:rsidRPr="00892E92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pois c</w:t>
      </w:r>
      <w:r w:rsidRPr="00892E92">
        <w:rPr>
          <w:rFonts w:asciiTheme="minorHAnsi" w:hAnsiTheme="minorHAnsi"/>
          <w:szCs w:val="22"/>
        </w:rPr>
        <w:t>om frequência os auditores são confrontados com situações que requerem discussão e apreciação que só serão possíveis, se estudados e analisa</w:t>
      </w:r>
      <w:r>
        <w:rPr>
          <w:rFonts w:asciiTheme="minorHAnsi" w:hAnsiTheme="minorHAnsi"/>
          <w:szCs w:val="22"/>
        </w:rPr>
        <w:t>dos sob várias óticas</w:t>
      </w:r>
      <w:r w:rsidR="0064420F">
        <w:rPr>
          <w:rFonts w:asciiTheme="minorHAnsi" w:hAnsiTheme="minorHAnsi"/>
          <w:szCs w:val="22"/>
        </w:rPr>
        <w:t>, em dinâmica de grupo.</w:t>
      </w:r>
    </w:p>
    <w:p w:rsidR="00055D92" w:rsidRPr="00055D92" w:rsidRDefault="00055D92" w:rsidP="001D1A93">
      <w:pPr>
        <w:pStyle w:val="Texto"/>
        <w:spacing w:line="276" w:lineRule="auto"/>
        <w:ind w:left="0"/>
        <w:rPr>
          <w:rFonts w:asciiTheme="minorHAnsi" w:hAnsiTheme="minorHAnsi"/>
        </w:rPr>
      </w:pPr>
      <w:r w:rsidRPr="00055D92">
        <w:rPr>
          <w:rFonts w:asciiTheme="minorHAnsi" w:hAnsiTheme="minorHAnsi"/>
        </w:rPr>
        <w:t>Deste modo, os elementos da equipa a constituir para a AQAI deverão possuir os atributos acima referidos bem como:</w:t>
      </w:r>
    </w:p>
    <w:p w:rsidR="00055D92" w:rsidRPr="00055D92" w:rsidRDefault="00055D92" w:rsidP="001D1A93">
      <w:pPr>
        <w:pStyle w:val="Texto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1487"/>
        <w:gridCol w:w="4641"/>
      </w:tblGrid>
      <w:tr w:rsidR="00055D92" w:rsidRPr="00055D92" w:rsidTr="00C342F6">
        <w:tc>
          <w:tcPr>
            <w:tcW w:w="1701" w:type="dxa"/>
            <w:shd w:val="clear" w:color="auto" w:fill="F3F3F3"/>
          </w:tcPr>
          <w:p w:rsidR="00055D92" w:rsidRPr="00055D92" w:rsidRDefault="00055D92" w:rsidP="001D1A93">
            <w:pPr>
              <w:pStyle w:val="Texto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055D92" w:rsidRPr="00055D92" w:rsidRDefault="00055D92" w:rsidP="001D1A93">
            <w:pPr>
              <w:pStyle w:val="Texto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055D92">
              <w:rPr>
                <w:rFonts w:asciiTheme="minorHAnsi" w:hAnsiTheme="minorHAnsi"/>
                <w:b/>
              </w:rPr>
              <w:t>AUDITOR INTERNO</w:t>
            </w:r>
          </w:p>
        </w:tc>
        <w:tc>
          <w:tcPr>
            <w:tcW w:w="6034" w:type="dxa"/>
          </w:tcPr>
          <w:p w:rsidR="00055D92" w:rsidRPr="001D1A93" w:rsidRDefault="00055D92" w:rsidP="001D1A93">
            <w:pPr>
              <w:pStyle w:val="Bola"/>
              <w:numPr>
                <w:ilvl w:val="0"/>
                <w:numId w:val="1"/>
              </w:numPr>
              <w:tabs>
                <w:tab w:val="left" w:pos="332"/>
              </w:tabs>
              <w:spacing w:line="276" w:lineRule="auto"/>
              <w:ind w:left="332" w:hanging="284"/>
              <w:jc w:val="left"/>
              <w:rPr>
                <w:rFonts w:asciiTheme="minorHAnsi" w:hAnsiTheme="minorHAnsi"/>
                <w:szCs w:val="22"/>
              </w:rPr>
            </w:pPr>
            <w:r w:rsidRPr="001D1A93">
              <w:rPr>
                <w:rFonts w:asciiTheme="minorHAnsi" w:hAnsiTheme="minorHAnsi"/>
                <w:szCs w:val="22"/>
              </w:rPr>
              <w:t xml:space="preserve">Conhecimentos de </w:t>
            </w:r>
            <w:r w:rsidR="001707D5">
              <w:rPr>
                <w:rFonts w:asciiTheme="minorHAnsi" w:hAnsiTheme="minorHAnsi"/>
                <w:szCs w:val="22"/>
              </w:rPr>
              <w:t>auditoria interna</w:t>
            </w:r>
            <w:r w:rsidRPr="001D1A93">
              <w:rPr>
                <w:rFonts w:asciiTheme="minorHAnsi" w:hAnsiTheme="minorHAnsi"/>
                <w:szCs w:val="22"/>
              </w:rPr>
              <w:t>;</w:t>
            </w:r>
          </w:p>
          <w:p w:rsidR="00055D92" w:rsidRPr="001D1A93" w:rsidRDefault="00660BFD" w:rsidP="001D1A93">
            <w:pPr>
              <w:pStyle w:val="Bola"/>
              <w:numPr>
                <w:ilvl w:val="0"/>
                <w:numId w:val="1"/>
              </w:numPr>
              <w:tabs>
                <w:tab w:val="left" w:pos="332"/>
              </w:tabs>
              <w:spacing w:line="276" w:lineRule="auto"/>
              <w:ind w:left="332" w:hanging="284"/>
              <w:jc w:val="left"/>
              <w:rPr>
                <w:rFonts w:asciiTheme="minorHAnsi" w:hAnsiTheme="minorHAnsi"/>
                <w:szCs w:val="22"/>
              </w:rPr>
            </w:pPr>
            <w:r w:rsidRPr="00660BFD">
              <w:rPr>
                <w:rFonts w:asciiTheme="minorHAnsi" w:hAnsiTheme="minorHAnsi"/>
                <w:szCs w:val="22"/>
              </w:rPr>
              <w:t>Conhecimentos no</w:t>
            </w:r>
            <w:r w:rsidR="00055D92" w:rsidRPr="001D1A93">
              <w:rPr>
                <w:rFonts w:asciiTheme="minorHAnsi" w:hAnsiTheme="minorHAnsi"/>
                <w:szCs w:val="22"/>
              </w:rPr>
              <w:t xml:space="preserve"> âmbito do Plano Oficial de Contabilidade para o Sector da Educação;</w:t>
            </w:r>
          </w:p>
          <w:p w:rsidR="00055D92" w:rsidRPr="001D1A93" w:rsidRDefault="00055D92" w:rsidP="001D1A93">
            <w:pPr>
              <w:pStyle w:val="Bola"/>
              <w:numPr>
                <w:ilvl w:val="0"/>
                <w:numId w:val="1"/>
              </w:numPr>
              <w:tabs>
                <w:tab w:val="left" w:pos="332"/>
              </w:tabs>
              <w:spacing w:line="276" w:lineRule="auto"/>
              <w:ind w:left="332" w:hanging="284"/>
              <w:jc w:val="left"/>
              <w:rPr>
                <w:rFonts w:asciiTheme="minorHAnsi" w:hAnsiTheme="minorHAnsi"/>
                <w:szCs w:val="22"/>
              </w:rPr>
            </w:pPr>
            <w:r w:rsidRPr="001D1A93">
              <w:rPr>
                <w:rFonts w:asciiTheme="minorHAnsi" w:hAnsiTheme="minorHAnsi"/>
                <w:szCs w:val="22"/>
              </w:rPr>
              <w:t>Conhecimentos sobre os procedimentos específicos no que se refere ao Sector Público e Sector da Educação</w:t>
            </w:r>
            <w:r w:rsidR="007E546B">
              <w:rPr>
                <w:rFonts w:asciiTheme="minorHAnsi" w:hAnsiTheme="minorHAnsi"/>
                <w:szCs w:val="22"/>
              </w:rPr>
              <w:t>;</w:t>
            </w:r>
          </w:p>
          <w:p w:rsidR="00660BFD" w:rsidRPr="00660BFD" w:rsidRDefault="00055D92" w:rsidP="00660BFD">
            <w:pPr>
              <w:pStyle w:val="Bola"/>
              <w:numPr>
                <w:ilvl w:val="0"/>
                <w:numId w:val="1"/>
              </w:numPr>
              <w:tabs>
                <w:tab w:val="left" w:pos="332"/>
              </w:tabs>
              <w:spacing w:line="276" w:lineRule="auto"/>
              <w:ind w:left="332" w:hanging="284"/>
              <w:jc w:val="left"/>
              <w:rPr>
                <w:rFonts w:asciiTheme="minorHAnsi" w:hAnsiTheme="minorHAnsi"/>
                <w:b/>
                <w:szCs w:val="22"/>
              </w:rPr>
            </w:pPr>
            <w:r w:rsidRPr="001D1A93">
              <w:rPr>
                <w:rFonts w:asciiTheme="minorHAnsi" w:hAnsiTheme="minorHAnsi"/>
                <w:szCs w:val="22"/>
              </w:rPr>
              <w:t>Conhecimento</w:t>
            </w:r>
            <w:r w:rsidR="00BA13EC">
              <w:rPr>
                <w:rFonts w:asciiTheme="minorHAnsi" w:hAnsiTheme="minorHAnsi"/>
                <w:szCs w:val="22"/>
              </w:rPr>
              <w:t>s</w:t>
            </w:r>
            <w:r w:rsidRPr="001D1A93">
              <w:rPr>
                <w:rFonts w:asciiTheme="minorHAnsi" w:hAnsiTheme="minorHAnsi"/>
                <w:szCs w:val="22"/>
              </w:rPr>
              <w:t xml:space="preserve"> aprofundado</w:t>
            </w:r>
            <w:r w:rsidR="00BA13EC">
              <w:rPr>
                <w:rFonts w:asciiTheme="minorHAnsi" w:hAnsiTheme="minorHAnsi"/>
                <w:szCs w:val="22"/>
              </w:rPr>
              <w:t>s</w:t>
            </w:r>
            <w:r w:rsidRPr="001D1A93">
              <w:rPr>
                <w:rFonts w:asciiTheme="minorHAnsi" w:hAnsiTheme="minorHAnsi"/>
                <w:szCs w:val="22"/>
              </w:rPr>
              <w:t xml:space="preserve"> das atividades e especificidades organizacionais do IST</w:t>
            </w:r>
            <w:r w:rsidR="00036AF3">
              <w:rPr>
                <w:rFonts w:asciiTheme="minorHAnsi" w:hAnsiTheme="minorHAnsi"/>
                <w:szCs w:val="22"/>
              </w:rPr>
              <w:t>;</w:t>
            </w:r>
          </w:p>
          <w:p w:rsidR="00055D92" w:rsidRPr="00055D92" w:rsidRDefault="00660BFD" w:rsidP="00660BFD">
            <w:pPr>
              <w:pStyle w:val="Bola"/>
              <w:numPr>
                <w:ilvl w:val="0"/>
                <w:numId w:val="1"/>
              </w:numPr>
              <w:tabs>
                <w:tab w:val="left" w:pos="332"/>
              </w:tabs>
              <w:spacing w:line="276" w:lineRule="auto"/>
              <w:ind w:left="332" w:hanging="284"/>
              <w:jc w:val="lef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r w:rsidR="00036AF3">
              <w:rPr>
                <w:rFonts w:asciiTheme="minorHAnsi" w:hAnsiTheme="minorHAnsi"/>
                <w:szCs w:val="22"/>
              </w:rPr>
              <w:t>Perfil para trabalhar em equipa</w:t>
            </w:r>
          </w:p>
        </w:tc>
      </w:tr>
    </w:tbl>
    <w:p w:rsidR="009002A4" w:rsidRDefault="009002A4" w:rsidP="001D1A93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:rsidR="00660BFD" w:rsidRDefault="00660BFD" w:rsidP="001D1A93">
      <w:pPr>
        <w:pStyle w:val="Bola"/>
        <w:tabs>
          <w:tab w:val="left" w:pos="567"/>
        </w:tabs>
        <w:spacing w:before="0" w:after="240" w:line="276" w:lineRule="auto"/>
        <w:ind w:left="0" w:firstLine="0"/>
        <w:rPr>
          <w:rFonts w:asciiTheme="minorHAnsi" w:eastAsia="PMingLiU" w:hAnsiTheme="minorHAnsi"/>
          <w:bCs/>
          <w:szCs w:val="22"/>
          <w:lang w:eastAsia="zh-TW"/>
        </w:rPr>
      </w:pPr>
    </w:p>
    <w:p w:rsidR="007E546B" w:rsidRDefault="007E546B" w:rsidP="001D1A93">
      <w:pPr>
        <w:pStyle w:val="Bola"/>
        <w:tabs>
          <w:tab w:val="left" w:pos="567"/>
        </w:tabs>
        <w:spacing w:before="0" w:after="240" w:line="276" w:lineRule="auto"/>
        <w:ind w:left="0" w:firstLine="0"/>
        <w:rPr>
          <w:rFonts w:asciiTheme="minorHAnsi" w:hAnsiTheme="minorHAnsi"/>
          <w:szCs w:val="22"/>
        </w:rPr>
      </w:pPr>
      <w:r w:rsidRPr="00892E92">
        <w:rPr>
          <w:rFonts w:asciiTheme="minorHAnsi" w:hAnsiTheme="minorHAnsi"/>
          <w:szCs w:val="22"/>
        </w:rPr>
        <w:lastRenderedPageBreak/>
        <w:t>A equipa auditora é responsável pela</w:t>
      </w:r>
      <w:r w:rsidR="000D484F">
        <w:rPr>
          <w:rFonts w:asciiTheme="minorHAnsi" w:hAnsiTheme="minorHAnsi"/>
          <w:szCs w:val="22"/>
        </w:rPr>
        <w:t>:</w:t>
      </w:r>
    </w:p>
    <w:p w:rsidR="000D484F" w:rsidRDefault="000D484F" w:rsidP="001D1A93">
      <w:pPr>
        <w:pStyle w:val="Bola"/>
        <w:tabs>
          <w:tab w:val="left" w:pos="567"/>
        </w:tabs>
        <w:spacing w:before="0" w:after="240" w:line="276" w:lineRule="auto"/>
        <w:ind w:left="0" w:firstLine="0"/>
        <w:rPr>
          <w:rFonts w:asciiTheme="minorHAnsi" w:eastAsia="PMingLiU" w:hAnsiTheme="minorHAnsi"/>
          <w:bCs/>
          <w:szCs w:val="22"/>
          <w:lang w:eastAsia="zh-TW"/>
        </w:rPr>
      </w:pPr>
      <w:r>
        <w:rPr>
          <w:rFonts w:asciiTheme="minorHAnsi" w:hAnsiTheme="minorHAnsi"/>
          <w:szCs w:val="22"/>
        </w:rPr>
        <w:tab/>
        <w:t xml:space="preserve">- </w:t>
      </w:r>
      <w:proofErr w:type="gramStart"/>
      <w:r>
        <w:rPr>
          <w:rFonts w:asciiTheme="minorHAnsi" w:hAnsiTheme="minorHAnsi"/>
          <w:szCs w:val="22"/>
        </w:rPr>
        <w:t>avaliação</w:t>
      </w:r>
      <w:proofErr w:type="gramEnd"/>
      <w:r>
        <w:rPr>
          <w:rFonts w:asciiTheme="minorHAnsi" w:hAnsiTheme="minorHAnsi"/>
          <w:szCs w:val="22"/>
        </w:rPr>
        <w:t xml:space="preserve"> adequada </w:t>
      </w:r>
      <w:r w:rsidR="00BA13EC" w:rsidRPr="00892E92">
        <w:rPr>
          <w:rFonts w:asciiTheme="minorHAnsi" w:eastAsia="PMingLiU" w:hAnsiTheme="minorHAnsi"/>
          <w:bCs/>
          <w:szCs w:val="22"/>
          <w:lang w:eastAsia="zh-TW"/>
        </w:rPr>
        <w:t>aplicação de normas e regulamentos internos</w:t>
      </w:r>
      <w:r w:rsidR="00D467E3">
        <w:rPr>
          <w:rFonts w:asciiTheme="minorHAnsi" w:eastAsia="PMingLiU" w:hAnsiTheme="minorHAnsi"/>
          <w:bCs/>
          <w:szCs w:val="22"/>
          <w:lang w:eastAsia="zh-TW"/>
        </w:rPr>
        <w:t>;</w:t>
      </w:r>
    </w:p>
    <w:p w:rsidR="00BA13EC" w:rsidRDefault="00BA13EC" w:rsidP="001D1A93">
      <w:pPr>
        <w:pStyle w:val="Bola"/>
        <w:tabs>
          <w:tab w:val="left" w:pos="567"/>
        </w:tabs>
        <w:spacing w:before="0" w:after="240" w:line="276" w:lineRule="auto"/>
        <w:ind w:left="0" w:firstLine="0"/>
        <w:rPr>
          <w:rFonts w:asciiTheme="minorHAnsi" w:eastAsia="PMingLiU" w:hAnsiTheme="minorHAnsi"/>
          <w:bCs/>
          <w:szCs w:val="22"/>
          <w:lang w:eastAsia="zh-TW"/>
        </w:rPr>
      </w:pPr>
      <w:r>
        <w:rPr>
          <w:rFonts w:asciiTheme="minorHAnsi" w:eastAsia="PMingLiU" w:hAnsiTheme="minorHAnsi"/>
          <w:bCs/>
          <w:szCs w:val="22"/>
          <w:lang w:eastAsia="zh-TW"/>
        </w:rPr>
        <w:tab/>
        <w:t xml:space="preserve">- </w:t>
      </w:r>
      <w:proofErr w:type="gramStart"/>
      <w:r w:rsidRPr="00892E92">
        <w:rPr>
          <w:rFonts w:asciiTheme="minorHAnsi" w:eastAsia="PMingLiU" w:hAnsiTheme="minorHAnsi"/>
          <w:bCs/>
          <w:szCs w:val="22"/>
          <w:lang w:eastAsia="zh-TW"/>
        </w:rPr>
        <w:t>contribuição</w:t>
      </w:r>
      <w:proofErr w:type="gramEnd"/>
      <w:r w:rsidRPr="00892E92">
        <w:rPr>
          <w:rFonts w:asciiTheme="minorHAnsi" w:eastAsia="PMingLiU" w:hAnsiTheme="minorHAnsi"/>
          <w:bCs/>
          <w:szCs w:val="22"/>
          <w:lang w:eastAsia="zh-TW"/>
        </w:rPr>
        <w:t xml:space="preserve"> para a melhoria contínua</w:t>
      </w:r>
      <w:r>
        <w:rPr>
          <w:rFonts w:asciiTheme="minorHAnsi" w:eastAsia="PMingLiU" w:hAnsiTheme="minorHAnsi"/>
          <w:bCs/>
          <w:szCs w:val="22"/>
          <w:lang w:eastAsia="zh-TW"/>
        </w:rPr>
        <w:t xml:space="preserve"> dentro da instituição;</w:t>
      </w:r>
    </w:p>
    <w:p w:rsidR="00BA13EC" w:rsidRDefault="00BA13EC" w:rsidP="001D1A93">
      <w:pPr>
        <w:pStyle w:val="Bola"/>
        <w:tabs>
          <w:tab w:val="left" w:pos="567"/>
        </w:tabs>
        <w:spacing w:before="0" w:after="240" w:line="276" w:lineRule="auto"/>
        <w:ind w:left="0" w:firstLine="0"/>
        <w:rPr>
          <w:rFonts w:asciiTheme="minorHAnsi" w:eastAsia="PMingLiU" w:hAnsiTheme="minorHAnsi"/>
          <w:bCs/>
          <w:szCs w:val="22"/>
          <w:lang w:eastAsia="zh-TW"/>
        </w:rPr>
      </w:pPr>
      <w:r>
        <w:rPr>
          <w:rFonts w:asciiTheme="minorHAnsi" w:eastAsia="PMingLiU" w:hAnsiTheme="minorHAnsi"/>
          <w:bCs/>
          <w:szCs w:val="22"/>
          <w:lang w:eastAsia="zh-TW"/>
        </w:rPr>
        <w:tab/>
        <w:t xml:space="preserve">- </w:t>
      </w:r>
      <w:r w:rsidRPr="00892E92">
        <w:rPr>
          <w:rFonts w:asciiTheme="minorHAnsi" w:eastAsia="PMingLiU" w:hAnsiTheme="minorHAnsi"/>
          <w:bCs/>
          <w:szCs w:val="22"/>
          <w:lang w:eastAsia="zh-TW"/>
        </w:rPr>
        <w:t>avaliação e observação da aplicação da legislação</w:t>
      </w:r>
      <w:r>
        <w:rPr>
          <w:rFonts w:asciiTheme="minorHAnsi" w:eastAsia="PMingLiU" w:hAnsiTheme="minorHAnsi"/>
          <w:bCs/>
          <w:szCs w:val="22"/>
          <w:lang w:eastAsia="zh-TW"/>
        </w:rPr>
        <w:t>;</w:t>
      </w:r>
    </w:p>
    <w:p w:rsidR="00BA13EC" w:rsidRDefault="00BA13EC" w:rsidP="002E1E7D">
      <w:pPr>
        <w:pStyle w:val="Bola"/>
        <w:tabs>
          <w:tab w:val="left" w:pos="567"/>
        </w:tabs>
        <w:spacing w:before="0" w:after="240" w:line="276" w:lineRule="auto"/>
        <w:ind w:left="567" w:hanging="425"/>
        <w:rPr>
          <w:rFonts w:asciiTheme="minorHAnsi" w:eastAsia="PMingLiU" w:hAnsiTheme="minorHAnsi"/>
          <w:bCs/>
          <w:szCs w:val="22"/>
          <w:lang w:eastAsia="zh-TW"/>
        </w:rPr>
      </w:pPr>
      <w:r>
        <w:rPr>
          <w:rFonts w:asciiTheme="minorHAnsi" w:eastAsia="PMingLiU" w:hAnsiTheme="minorHAnsi"/>
          <w:bCs/>
          <w:szCs w:val="22"/>
          <w:lang w:eastAsia="zh-TW"/>
        </w:rPr>
        <w:tab/>
        <w:t xml:space="preserve">- </w:t>
      </w:r>
      <w:r w:rsidR="00D467E3" w:rsidRPr="00892E92">
        <w:rPr>
          <w:rFonts w:asciiTheme="minorHAnsi" w:eastAsia="PMingLiU" w:hAnsiTheme="minorHAnsi"/>
          <w:bCs/>
          <w:szCs w:val="22"/>
          <w:lang w:eastAsia="zh-TW"/>
        </w:rPr>
        <w:t xml:space="preserve">análise e interpretação da documentação das informações físicas contáveis, </w:t>
      </w:r>
      <w:r w:rsidR="00036AF3">
        <w:rPr>
          <w:rFonts w:asciiTheme="minorHAnsi" w:eastAsia="PMingLiU" w:hAnsiTheme="minorHAnsi"/>
          <w:bCs/>
          <w:szCs w:val="22"/>
          <w:lang w:eastAsia="zh-TW"/>
        </w:rPr>
        <w:t>f</w:t>
      </w:r>
      <w:r w:rsidR="00D467E3" w:rsidRPr="00892E92">
        <w:rPr>
          <w:rFonts w:asciiTheme="minorHAnsi" w:eastAsia="PMingLiU" w:hAnsiTheme="minorHAnsi"/>
          <w:bCs/>
          <w:szCs w:val="22"/>
          <w:lang w:eastAsia="zh-TW"/>
        </w:rPr>
        <w:t>inanceiras</w:t>
      </w:r>
      <w:r w:rsidR="002E1E7D">
        <w:rPr>
          <w:rFonts w:asciiTheme="minorHAnsi" w:eastAsia="PMingLiU" w:hAnsiTheme="minorHAnsi"/>
          <w:bCs/>
          <w:szCs w:val="22"/>
          <w:lang w:eastAsia="zh-TW"/>
        </w:rPr>
        <w:t xml:space="preserve"> </w:t>
      </w:r>
      <w:r w:rsidR="00D467E3" w:rsidRPr="00892E92">
        <w:rPr>
          <w:rFonts w:asciiTheme="minorHAnsi" w:eastAsia="PMingLiU" w:hAnsiTheme="minorHAnsi"/>
          <w:bCs/>
          <w:szCs w:val="22"/>
          <w:lang w:eastAsia="zh-TW"/>
        </w:rPr>
        <w:t>e operacionais para suporte aos resultados do seu trabalho</w:t>
      </w:r>
      <w:r w:rsidR="00D467E3">
        <w:rPr>
          <w:rFonts w:asciiTheme="minorHAnsi" w:eastAsia="PMingLiU" w:hAnsiTheme="minorHAnsi"/>
          <w:bCs/>
          <w:szCs w:val="22"/>
          <w:lang w:eastAsia="zh-TW"/>
        </w:rPr>
        <w:t>;</w:t>
      </w:r>
    </w:p>
    <w:p w:rsidR="00D467E3" w:rsidRPr="00892E92" w:rsidRDefault="00D467E3" w:rsidP="001D1A93">
      <w:pPr>
        <w:pStyle w:val="Bola"/>
        <w:tabs>
          <w:tab w:val="left" w:pos="567"/>
        </w:tabs>
        <w:spacing w:before="0" w:after="240" w:line="276" w:lineRule="auto"/>
        <w:ind w:left="0" w:firstLine="0"/>
        <w:rPr>
          <w:rFonts w:asciiTheme="minorHAnsi" w:eastAsia="PMingLiU" w:hAnsiTheme="minorHAnsi"/>
          <w:bCs/>
          <w:szCs w:val="22"/>
          <w:lang w:eastAsia="zh-TW"/>
        </w:rPr>
      </w:pPr>
      <w:r>
        <w:rPr>
          <w:rFonts w:asciiTheme="minorHAnsi" w:eastAsia="PMingLiU" w:hAnsiTheme="minorHAnsi"/>
          <w:bCs/>
          <w:szCs w:val="22"/>
          <w:lang w:eastAsia="zh-TW"/>
        </w:rPr>
        <w:tab/>
        <w:t xml:space="preserve">- </w:t>
      </w:r>
      <w:proofErr w:type="gramStart"/>
      <w:r w:rsidRPr="00892E92">
        <w:rPr>
          <w:rFonts w:asciiTheme="minorHAnsi" w:eastAsia="PMingLiU" w:hAnsiTheme="minorHAnsi"/>
          <w:bCs/>
          <w:szCs w:val="22"/>
          <w:lang w:eastAsia="zh-TW"/>
        </w:rPr>
        <w:t>comprovação</w:t>
      </w:r>
      <w:proofErr w:type="gramEnd"/>
      <w:r w:rsidRPr="00892E92">
        <w:rPr>
          <w:rFonts w:asciiTheme="minorHAnsi" w:eastAsia="PMingLiU" w:hAnsiTheme="minorHAnsi"/>
          <w:bCs/>
          <w:szCs w:val="22"/>
          <w:lang w:eastAsia="zh-TW"/>
        </w:rPr>
        <w:t xml:space="preserve"> de todos os elementos significativos das auditorias executadas</w:t>
      </w:r>
      <w:r>
        <w:rPr>
          <w:rFonts w:asciiTheme="minorHAnsi" w:eastAsia="PMingLiU" w:hAnsiTheme="minorHAnsi"/>
          <w:bCs/>
          <w:szCs w:val="22"/>
          <w:lang w:eastAsia="zh-TW"/>
        </w:rPr>
        <w:t>.</w:t>
      </w:r>
    </w:p>
    <w:p w:rsidR="00D467E3" w:rsidRDefault="00D467E3" w:rsidP="001D1A93">
      <w:pPr>
        <w:pStyle w:val="Texto"/>
        <w:spacing w:before="0" w:after="240" w:line="276" w:lineRule="auto"/>
        <w:ind w:left="0"/>
        <w:rPr>
          <w:rFonts w:asciiTheme="minorHAnsi" w:hAnsiTheme="minorHAnsi"/>
          <w:szCs w:val="22"/>
        </w:rPr>
      </w:pPr>
    </w:p>
    <w:p w:rsidR="00D467E3" w:rsidRDefault="00D467E3" w:rsidP="00D467E3">
      <w:pPr>
        <w:pStyle w:val="Bola"/>
        <w:tabs>
          <w:tab w:val="left" w:pos="567"/>
        </w:tabs>
        <w:spacing w:before="0" w:after="240" w:line="276" w:lineRule="auto"/>
        <w:ind w:left="0" w:firstLine="0"/>
        <w:rPr>
          <w:rFonts w:asciiTheme="minorHAnsi" w:eastAsia="PMingLiU" w:hAnsiTheme="minorHAnsi"/>
          <w:bCs/>
          <w:szCs w:val="22"/>
          <w:lang w:eastAsia="zh-TW"/>
        </w:rPr>
      </w:pPr>
      <w:r w:rsidRPr="00892E92">
        <w:rPr>
          <w:rFonts w:asciiTheme="minorHAnsi" w:eastAsia="PMingLiU" w:hAnsiTheme="minorHAnsi"/>
          <w:bCs/>
          <w:szCs w:val="22"/>
          <w:lang w:eastAsia="zh-TW"/>
        </w:rPr>
        <w:t>Os auditores devem elaborar, organizar e arquivar de forma sistemática e racional os documentos de trabalho</w:t>
      </w:r>
      <w:r>
        <w:rPr>
          <w:rFonts w:asciiTheme="minorHAnsi" w:eastAsia="PMingLiU" w:hAnsiTheme="minorHAnsi"/>
          <w:bCs/>
          <w:szCs w:val="22"/>
          <w:lang w:eastAsia="zh-TW"/>
        </w:rPr>
        <w:t>,</w:t>
      </w:r>
      <w:r w:rsidRPr="00892E92">
        <w:rPr>
          <w:rFonts w:asciiTheme="minorHAnsi" w:eastAsia="PMingLiU" w:hAnsiTheme="minorHAnsi"/>
          <w:bCs/>
          <w:szCs w:val="22"/>
          <w:lang w:eastAsia="zh-TW"/>
        </w:rPr>
        <w:t xml:space="preserve"> redigir os relatórios de auditoria com objetividade e imparcialidade, de forma a expressar claramente os resultados dos trabalhos realizados, </w:t>
      </w:r>
      <w:r w:rsidR="00036AF3">
        <w:rPr>
          <w:rFonts w:asciiTheme="minorHAnsi" w:eastAsia="PMingLiU" w:hAnsiTheme="minorHAnsi"/>
          <w:bCs/>
          <w:szCs w:val="22"/>
          <w:lang w:eastAsia="zh-TW"/>
        </w:rPr>
        <w:t xml:space="preserve">salientando as suas conclusões </w:t>
      </w:r>
      <w:r w:rsidRPr="00892E92">
        <w:rPr>
          <w:rFonts w:asciiTheme="minorHAnsi" w:eastAsia="PMingLiU" w:hAnsiTheme="minorHAnsi"/>
          <w:bCs/>
          <w:szCs w:val="22"/>
          <w:lang w:eastAsia="zh-TW"/>
        </w:rPr>
        <w:t>e recomendações.</w:t>
      </w:r>
      <w:r w:rsidR="00036AF3">
        <w:rPr>
          <w:rFonts w:asciiTheme="minorHAnsi" w:eastAsia="PMingLiU" w:hAnsiTheme="minorHAnsi"/>
          <w:bCs/>
          <w:szCs w:val="22"/>
          <w:lang w:eastAsia="zh-TW"/>
        </w:rPr>
        <w:t xml:space="preserve"> </w:t>
      </w:r>
    </w:p>
    <w:p w:rsidR="00892E92" w:rsidRPr="009002A4" w:rsidRDefault="00892E92" w:rsidP="001D1A93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:rsidR="003E1202" w:rsidRPr="00660BFD" w:rsidRDefault="009002A4" w:rsidP="00660BFD">
      <w:pPr>
        <w:pStyle w:val="Heading1"/>
        <w:spacing w:before="0" w:line="360" w:lineRule="auto"/>
        <w:rPr>
          <w:rFonts w:asciiTheme="minorHAnsi" w:hAnsiTheme="minorHAnsi"/>
          <w:sz w:val="22"/>
          <w:szCs w:val="22"/>
        </w:rPr>
      </w:pPr>
      <w:bookmarkStart w:id="7" w:name="_Toc34383263"/>
      <w:r w:rsidRPr="009002A4">
        <w:rPr>
          <w:rFonts w:asciiTheme="minorHAnsi" w:hAnsiTheme="minorHAnsi"/>
          <w:sz w:val="22"/>
          <w:szCs w:val="22"/>
        </w:rPr>
        <w:t>7. Implementação</w:t>
      </w:r>
      <w:bookmarkEnd w:id="7"/>
      <w:r w:rsidRPr="009002A4">
        <w:rPr>
          <w:rFonts w:asciiTheme="minorHAnsi" w:hAnsiTheme="minorHAnsi"/>
          <w:sz w:val="22"/>
          <w:szCs w:val="22"/>
        </w:rPr>
        <w:t xml:space="preserve"> </w:t>
      </w:r>
    </w:p>
    <w:p w:rsidR="008A4F02" w:rsidRDefault="009002A4" w:rsidP="001707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 xml:space="preserve">O processo de implementação da auditoria interna é constituído </w:t>
      </w:r>
      <w:r w:rsidR="00660BFD">
        <w:rPr>
          <w:rFonts w:asciiTheme="minorHAnsi" w:hAnsiTheme="minorHAnsi"/>
          <w:color w:val="auto"/>
          <w:sz w:val="22"/>
          <w:szCs w:val="22"/>
        </w:rPr>
        <w:t>pelos seguintes</w:t>
      </w:r>
      <w:r w:rsidR="008A4F02">
        <w:rPr>
          <w:rFonts w:asciiTheme="minorHAnsi" w:hAnsiTheme="minorHAnsi"/>
          <w:color w:val="auto"/>
          <w:sz w:val="22"/>
          <w:szCs w:val="22"/>
        </w:rPr>
        <w:t xml:space="preserve"> componentes: </w:t>
      </w:r>
    </w:p>
    <w:p w:rsidR="00660BFD" w:rsidRPr="009002A4" w:rsidRDefault="003E1202" w:rsidP="00660BFD">
      <w:pPr>
        <w:pStyle w:val="Default"/>
        <w:spacing w:after="164" w:line="276" w:lineRule="auto"/>
        <w:ind w:firstLine="70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60BFD">
        <w:rPr>
          <w:rFonts w:asciiTheme="minorHAnsi" w:hAnsiTheme="minorHAnsi"/>
          <w:color w:val="auto"/>
          <w:sz w:val="22"/>
          <w:szCs w:val="22"/>
        </w:rPr>
        <w:t>Avaliação do risco de auditoria;</w:t>
      </w:r>
    </w:p>
    <w:p w:rsidR="009002A4" w:rsidRPr="009002A4" w:rsidRDefault="003E1202" w:rsidP="00660BFD">
      <w:pPr>
        <w:pStyle w:val="Default"/>
        <w:spacing w:after="164" w:line="276" w:lineRule="auto"/>
        <w:ind w:firstLine="70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60BFD">
        <w:rPr>
          <w:rFonts w:asciiTheme="minorHAnsi" w:hAnsiTheme="minorHAnsi"/>
          <w:color w:val="auto"/>
          <w:sz w:val="22"/>
          <w:szCs w:val="22"/>
        </w:rPr>
        <w:t>Plano anual de auditoria;</w:t>
      </w:r>
    </w:p>
    <w:p w:rsidR="00660BFD" w:rsidRDefault="003E1202" w:rsidP="00660BFD">
      <w:pPr>
        <w:pStyle w:val="Default"/>
        <w:spacing w:after="164" w:line="276" w:lineRule="auto"/>
        <w:ind w:firstLine="70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9002A4" w:rsidRPr="009002A4">
        <w:rPr>
          <w:rFonts w:asciiTheme="minorHAnsi" w:hAnsiTheme="minorHAnsi"/>
          <w:color w:val="auto"/>
          <w:sz w:val="22"/>
          <w:szCs w:val="22"/>
        </w:rPr>
        <w:t>Programa de trabalho</w:t>
      </w:r>
      <w:r w:rsidR="00660BFD">
        <w:rPr>
          <w:rFonts w:asciiTheme="minorHAnsi" w:hAnsiTheme="minorHAnsi"/>
          <w:color w:val="auto"/>
          <w:sz w:val="22"/>
          <w:szCs w:val="22"/>
        </w:rPr>
        <w:t>;</w:t>
      </w:r>
    </w:p>
    <w:p w:rsidR="009002A4" w:rsidRPr="009002A4" w:rsidRDefault="009002A4" w:rsidP="00660BFD">
      <w:pPr>
        <w:pStyle w:val="Default"/>
        <w:spacing w:after="164" w:line="276" w:lineRule="auto"/>
        <w:ind w:firstLine="708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E1202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60BFD">
        <w:rPr>
          <w:rFonts w:asciiTheme="minorHAnsi" w:hAnsiTheme="minorHAnsi"/>
          <w:color w:val="auto"/>
          <w:sz w:val="22"/>
          <w:szCs w:val="22"/>
        </w:rPr>
        <w:t>Relatórios de auditoria;</w:t>
      </w:r>
    </w:p>
    <w:p w:rsidR="009002A4" w:rsidRPr="009002A4" w:rsidRDefault="003E1202" w:rsidP="00660BFD">
      <w:pPr>
        <w:pStyle w:val="Default"/>
        <w:spacing w:after="164" w:line="276" w:lineRule="auto"/>
        <w:ind w:firstLine="70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9002A4" w:rsidRPr="009002A4">
        <w:rPr>
          <w:rFonts w:asciiTheme="minorHAnsi" w:hAnsiTheme="minorHAnsi"/>
          <w:color w:val="auto"/>
          <w:sz w:val="22"/>
          <w:szCs w:val="22"/>
        </w:rPr>
        <w:t>Aplicação dos resultados da auditoria</w:t>
      </w:r>
      <w:r w:rsidR="00660BFD">
        <w:rPr>
          <w:rFonts w:asciiTheme="minorHAnsi" w:hAnsiTheme="minorHAnsi"/>
          <w:color w:val="auto"/>
          <w:sz w:val="22"/>
          <w:szCs w:val="22"/>
        </w:rPr>
        <w:t>;</w:t>
      </w:r>
      <w:r w:rsidR="009002A4" w:rsidRPr="009002A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002A4" w:rsidRDefault="003E1202" w:rsidP="00660BFD">
      <w:pPr>
        <w:pStyle w:val="Default"/>
        <w:spacing w:line="276" w:lineRule="auto"/>
        <w:ind w:firstLine="70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60BFD">
        <w:rPr>
          <w:rFonts w:asciiTheme="minorHAnsi" w:hAnsiTheme="minorHAnsi"/>
          <w:color w:val="auto"/>
          <w:sz w:val="22"/>
          <w:szCs w:val="22"/>
        </w:rPr>
        <w:t>Acompanhamento da execução.</w:t>
      </w:r>
    </w:p>
    <w:p w:rsidR="002E1E7D" w:rsidRDefault="002E1E7D" w:rsidP="00660BFD">
      <w:pPr>
        <w:pStyle w:val="Default"/>
        <w:spacing w:line="276" w:lineRule="auto"/>
        <w:ind w:firstLine="708"/>
        <w:rPr>
          <w:rFonts w:asciiTheme="minorHAnsi" w:hAnsiTheme="minorHAnsi"/>
          <w:color w:val="auto"/>
          <w:sz w:val="22"/>
          <w:szCs w:val="22"/>
        </w:rPr>
      </w:pPr>
    </w:p>
    <w:p w:rsidR="002E1E7D" w:rsidRDefault="002E1E7D" w:rsidP="00660BFD">
      <w:pPr>
        <w:pStyle w:val="Default"/>
        <w:spacing w:line="276" w:lineRule="auto"/>
        <w:ind w:firstLine="708"/>
        <w:rPr>
          <w:rFonts w:asciiTheme="minorHAnsi" w:hAnsiTheme="minorHAnsi"/>
          <w:color w:val="auto"/>
          <w:sz w:val="22"/>
          <w:szCs w:val="22"/>
        </w:rPr>
      </w:pPr>
    </w:p>
    <w:p w:rsidR="008A4F02" w:rsidRPr="001D1A93" w:rsidRDefault="008A4F02" w:rsidP="001D1A9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8A4F02" w:rsidRPr="001D1A93" w:rsidRDefault="008A4F02" w:rsidP="001D1A93">
      <w:pPr>
        <w:jc w:val="center"/>
        <w:rPr>
          <w:rFonts w:cs="Arial"/>
          <w:b/>
        </w:rPr>
      </w:pPr>
      <w:r w:rsidRPr="001D1A93">
        <w:rPr>
          <w:rFonts w:cs="Arial"/>
          <w:b/>
        </w:rPr>
        <w:t>Auditorias Internas</w:t>
      </w:r>
    </w:p>
    <w:p w:rsidR="008A4F02" w:rsidRPr="001D1A93" w:rsidRDefault="008A4F02" w:rsidP="001D1A93">
      <w:pPr>
        <w:rPr>
          <w:rFonts w:cs="Arial"/>
          <w:b/>
        </w:rPr>
      </w:pPr>
      <w:r w:rsidRPr="001D1A93">
        <w:rPr>
          <w:rFonts w:cs="Arial"/>
          <w:b/>
        </w:rPr>
        <w:t>Objetivo</w:t>
      </w:r>
    </w:p>
    <w:p w:rsidR="008A4F02" w:rsidRPr="001D1A93" w:rsidRDefault="008A4F02" w:rsidP="001D1A93">
      <w:pPr>
        <w:rPr>
          <w:rFonts w:cs="Arial"/>
        </w:rPr>
      </w:pPr>
      <w:r w:rsidRPr="001D1A93">
        <w:rPr>
          <w:rFonts w:cs="Arial"/>
        </w:rPr>
        <w:t>Definir a metodologia utilizada para a realização de auditorias internas.</w:t>
      </w:r>
    </w:p>
    <w:p w:rsidR="008A4F02" w:rsidRPr="001D1A93" w:rsidRDefault="008A4F02" w:rsidP="001D1A93">
      <w:pPr>
        <w:rPr>
          <w:rFonts w:cs="Arial"/>
          <w:b/>
        </w:rPr>
      </w:pPr>
      <w:r w:rsidRPr="001D1A93">
        <w:rPr>
          <w:rFonts w:cs="Arial"/>
          <w:b/>
        </w:rPr>
        <w:t>Definições</w:t>
      </w:r>
    </w:p>
    <w:p w:rsidR="003E1202" w:rsidRDefault="003E1202" w:rsidP="001D1A93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="008A4F02" w:rsidRPr="001D1A93">
        <w:rPr>
          <w:rFonts w:cs="Arial"/>
        </w:rPr>
        <w:t>Auditoria Interna</w:t>
      </w:r>
      <w:r>
        <w:rPr>
          <w:rFonts w:cs="Arial"/>
        </w:rPr>
        <w:t xml:space="preserve"> é uma </w:t>
      </w:r>
      <w:r w:rsidR="00660BFD">
        <w:rPr>
          <w:rFonts w:cs="Arial"/>
        </w:rPr>
        <w:t>a</w:t>
      </w:r>
      <w:r w:rsidR="008A4F02" w:rsidRPr="001D1A93">
        <w:rPr>
          <w:rFonts w:cs="Arial"/>
        </w:rPr>
        <w:t>tividade sistémica, independente e documentada, realizada por ou em nome da Organização, para determinar</w:t>
      </w:r>
      <w:r>
        <w:rPr>
          <w:rFonts w:cs="Arial"/>
        </w:rPr>
        <w:t>:</w:t>
      </w:r>
    </w:p>
    <w:p w:rsidR="003E1202" w:rsidRDefault="003E1202" w:rsidP="00660BFD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8A4F02" w:rsidRPr="001D1A93">
        <w:rPr>
          <w:rFonts w:cs="Arial"/>
        </w:rPr>
        <w:t xml:space="preserve"> </w:t>
      </w:r>
      <w:proofErr w:type="gramStart"/>
      <w:r w:rsidR="008A4F02" w:rsidRPr="001D1A93">
        <w:rPr>
          <w:rFonts w:cs="Arial"/>
        </w:rPr>
        <w:t>se</w:t>
      </w:r>
      <w:proofErr w:type="gramEnd"/>
      <w:r w:rsidR="008A4F02" w:rsidRPr="001D1A93">
        <w:rPr>
          <w:rFonts w:cs="Arial"/>
        </w:rPr>
        <w:t xml:space="preserve"> os processos, atividades e resultados relativos ao Sistema de Gestão da Qualidade satisfazem as disposições preestabelecidas</w:t>
      </w:r>
      <w:r>
        <w:rPr>
          <w:rFonts w:cs="Arial"/>
        </w:rPr>
        <w:t>;</w:t>
      </w:r>
      <w:r w:rsidR="008A4F02" w:rsidRPr="001D1A93">
        <w:rPr>
          <w:rFonts w:cs="Arial"/>
        </w:rPr>
        <w:t xml:space="preserve"> </w:t>
      </w:r>
    </w:p>
    <w:p w:rsidR="008A4F02" w:rsidRPr="001D1A93" w:rsidRDefault="003E1202" w:rsidP="00660BFD">
      <w:pPr>
        <w:ind w:left="708"/>
        <w:jc w:val="both"/>
        <w:rPr>
          <w:rFonts w:cs="Arial"/>
        </w:rPr>
      </w:pPr>
      <w:r>
        <w:rPr>
          <w:rFonts w:cs="Arial"/>
        </w:rPr>
        <w:t xml:space="preserve">- </w:t>
      </w:r>
      <w:proofErr w:type="gramStart"/>
      <w:r w:rsidR="008A4F02" w:rsidRPr="001D1A93">
        <w:rPr>
          <w:rFonts w:cs="Arial"/>
        </w:rPr>
        <w:t>se</w:t>
      </w:r>
      <w:proofErr w:type="gramEnd"/>
      <w:r w:rsidR="008A4F02" w:rsidRPr="001D1A93">
        <w:rPr>
          <w:rFonts w:cs="Arial"/>
        </w:rPr>
        <w:t xml:space="preserve"> estas estão efetivamente implementadas e se são adequadas para alcançar os objetivos.</w:t>
      </w:r>
    </w:p>
    <w:p w:rsidR="008A4F02" w:rsidRPr="001D1A93" w:rsidRDefault="008A4F02" w:rsidP="001D1A93">
      <w:pPr>
        <w:jc w:val="both"/>
        <w:rPr>
          <w:rFonts w:cs="Arial"/>
          <w:b/>
        </w:rPr>
      </w:pPr>
      <w:r w:rsidRPr="001D1A93">
        <w:rPr>
          <w:rFonts w:cs="Arial"/>
          <w:b/>
        </w:rPr>
        <w:t>Planeamento</w:t>
      </w:r>
    </w:p>
    <w:p w:rsidR="00656E32" w:rsidRPr="001707D5" w:rsidRDefault="00656E32" w:rsidP="00656E3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707D5">
        <w:rPr>
          <w:rFonts w:asciiTheme="minorHAnsi" w:hAnsiTheme="minorHAnsi"/>
          <w:color w:val="auto"/>
          <w:sz w:val="22"/>
          <w:szCs w:val="22"/>
        </w:rPr>
        <w:t xml:space="preserve">A AQAI deverá fazer um levantamento das necessidades de auditoria, tendo por base o Plano de Gestão do Risco e as necessidades de auditoria propostas pelo Conselho de Gestão. Deve fazer uma análise preliminar das questões, sobretudo de natureza operacional e de gestão, identificando os recursos e custos ligados à implementação dessas auditorias, com base no qual elaborará um Plano Anual de Auditoria, o qual será proposto para aprovação pelo Conselho de Gestão do IST. </w:t>
      </w:r>
    </w:p>
    <w:p w:rsidR="00656E32" w:rsidRPr="001707D5" w:rsidRDefault="00656E32" w:rsidP="00656E3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707D5">
        <w:rPr>
          <w:rFonts w:asciiTheme="minorHAnsi" w:hAnsiTheme="minorHAnsi"/>
          <w:color w:val="auto"/>
          <w:sz w:val="22"/>
          <w:szCs w:val="22"/>
        </w:rPr>
        <w:t>O Plano Anual de Auditoria deve ser flexível, podendo ser revisto no decurso do ano, para ajustar as atividades de auditoria às necessidades institucionais e à revisão do Plano de Gestão do Risco</w:t>
      </w:r>
      <w:r w:rsidR="004B2D62" w:rsidRPr="001707D5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B2D62" w:rsidRPr="001707D5">
        <w:rPr>
          <w:rFonts w:asciiTheme="minorHAnsi" w:hAnsiTheme="minorHAnsi" w:cs="Arial"/>
          <w:sz w:val="22"/>
          <w:szCs w:val="22"/>
        </w:rPr>
        <w:t>sendo a atualização e controlo da sua execução da responsabilidade do Coordenador da Área.</w:t>
      </w:r>
      <w:r w:rsidR="001707D5" w:rsidRPr="001707D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07D5">
        <w:rPr>
          <w:rFonts w:asciiTheme="minorHAnsi" w:hAnsiTheme="minorHAnsi"/>
          <w:color w:val="auto"/>
          <w:sz w:val="22"/>
          <w:szCs w:val="22"/>
        </w:rPr>
        <w:t xml:space="preserve">Qualquer revisão terá necessariamente que ser aprovada pelo Conselho de Gestão. </w:t>
      </w:r>
    </w:p>
    <w:p w:rsidR="00656E32" w:rsidRDefault="00656E32" w:rsidP="001D1A93">
      <w:pPr>
        <w:jc w:val="both"/>
        <w:rPr>
          <w:rFonts w:cs="Arial"/>
        </w:rPr>
      </w:pPr>
    </w:p>
    <w:p w:rsidR="008A4F02" w:rsidRPr="001D1A93" w:rsidRDefault="008A4F02" w:rsidP="001D1A93">
      <w:pPr>
        <w:jc w:val="both"/>
        <w:rPr>
          <w:rFonts w:cs="Arial"/>
          <w:b/>
        </w:rPr>
      </w:pPr>
      <w:r w:rsidRPr="001D1A93">
        <w:rPr>
          <w:rFonts w:cs="Arial"/>
          <w:b/>
        </w:rPr>
        <w:t>Designação da Equipa Auditora</w:t>
      </w:r>
    </w:p>
    <w:p w:rsidR="008A4F02" w:rsidRPr="002B04D0" w:rsidRDefault="008A4F02" w:rsidP="001D1A93">
      <w:pPr>
        <w:jc w:val="both"/>
        <w:rPr>
          <w:rFonts w:cs="Arial"/>
        </w:rPr>
      </w:pPr>
      <w:r w:rsidRPr="002B04D0">
        <w:rPr>
          <w:rFonts w:cs="Arial"/>
        </w:rPr>
        <w:t xml:space="preserve">O Coordenador da Área nomeia e avalia a Equipa Auditora. Os Auditores </w:t>
      </w:r>
      <w:r w:rsidR="004B2D62" w:rsidRPr="002B04D0">
        <w:rPr>
          <w:rFonts w:cs="Arial"/>
        </w:rPr>
        <w:t xml:space="preserve">são </w:t>
      </w:r>
      <w:r w:rsidRPr="002B04D0">
        <w:rPr>
          <w:rFonts w:cs="Arial"/>
        </w:rPr>
        <w:t xml:space="preserve">designados </w:t>
      </w:r>
      <w:r w:rsidR="001707D5">
        <w:rPr>
          <w:rFonts w:cs="Arial"/>
        </w:rPr>
        <w:t xml:space="preserve">para as auditorias </w:t>
      </w:r>
      <w:r w:rsidR="004B2D62" w:rsidRPr="002B04D0">
        <w:rPr>
          <w:rFonts w:cs="Arial"/>
        </w:rPr>
        <w:t xml:space="preserve">de acordo com os atributos </w:t>
      </w:r>
      <w:r w:rsidR="0064420F" w:rsidRPr="002B04D0">
        <w:rPr>
          <w:rFonts w:cs="Arial"/>
        </w:rPr>
        <w:t>necessário</w:t>
      </w:r>
      <w:r w:rsidR="001707D5">
        <w:rPr>
          <w:rFonts w:cs="Arial"/>
        </w:rPr>
        <w:t>s</w:t>
      </w:r>
      <w:r w:rsidR="0064420F" w:rsidRPr="002B04D0">
        <w:rPr>
          <w:rFonts w:cs="Arial"/>
        </w:rPr>
        <w:t xml:space="preserve"> para a realização d</w:t>
      </w:r>
      <w:r w:rsidR="00660BFD" w:rsidRPr="002B04D0">
        <w:rPr>
          <w:rFonts w:cs="Arial"/>
        </w:rPr>
        <w:t>ess</w:t>
      </w:r>
      <w:r w:rsidR="0064420F" w:rsidRPr="002B04D0">
        <w:rPr>
          <w:rFonts w:cs="Arial"/>
        </w:rPr>
        <w:t xml:space="preserve">as </w:t>
      </w:r>
      <w:r w:rsidRPr="002B04D0">
        <w:rPr>
          <w:rFonts w:cs="Arial"/>
        </w:rPr>
        <w:t>Auditorias Internas.</w:t>
      </w:r>
    </w:p>
    <w:p w:rsidR="008A4F02" w:rsidRPr="001D1A93" w:rsidRDefault="008A4F02" w:rsidP="001D1A93">
      <w:pPr>
        <w:jc w:val="both"/>
        <w:rPr>
          <w:rFonts w:cs="Arial"/>
          <w:b/>
        </w:rPr>
      </w:pPr>
      <w:r w:rsidRPr="001D1A93">
        <w:rPr>
          <w:rFonts w:cs="Arial"/>
          <w:b/>
        </w:rPr>
        <w:t>Plano de Auditoria</w:t>
      </w:r>
    </w:p>
    <w:p w:rsidR="002B04D0" w:rsidRDefault="008A4F02" w:rsidP="001D1A93">
      <w:pPr>
        <w:jc w:val="both"/>
        <w:rPr>
          <w:rFonts w:cs="Arial"/>
        </w:rPr>
      </w:pPr>
      <w:r w:rsidRPr="001D1A93">
        <w:rPr>
          <w:rFonts w:cs="Arial"/>
        </w:rPr>
        <w:t>A Equipa Auditora apresentará com a devida antecedência o Plano de Auditoria</w:t>
      </w:r>
      <w:r w:rsidR="002B04D0">
        <w:rPr>
          <w:rFonts w:cs="Arial"/>
        </w:rPr>
        <w:t>.</w:t>
      </w:r>
    </w:p>
    <w:p w:rsidR="008A4F02" w:rsidRPr="001D1A93" w:rsidRDefault="008A4F02" w:rsidP="001D1A93">
      <w:pPr>
        <w:jc w:val="both"/>
        <w:rPr>
          <w:rFonts w:cs="Arial"/>
          <w:b/>
        </w:rPr>
      </w:pPr>
      <w:r w:rsidRPr="001D1A93">
        <w:rPr>
          <w:rFonts w:cs="Arial"/>
          <w:b/>
        </w:rPr>
        <w:t>Realização da Auditoria</w:t>
      </w:r>
    </w:p>
    <w:p w:rsidR="008A4F02" w:rsidRPr="001D1A93" w:rsidRDefault="008A4F02" w:rsidP="001D1A93">
      <w:pPr>
        <w:jc w:val="both"/>
        <w:rPr>
          <w:rFonts w:cs="Arial"/>
        </w:rPr>
      </w:pPr>
      <w:r w:rsidRPr="001D1A93">
        <w:rPr>
          <w:rFonts w:cs="Arial"/>
        </w:rPr>
        <w:t xml:space="preserve">Os </w:t>
      </w:r>
      <w:r w:rsidR="0027397C">
        <w:rPr>
          <w:rFonts w:cs="Arial"/>
        </w:rPr>
        <w:t>a</w:t>
      </w:r>
      <w:r w:rsidR="0027397C" w:rsidRPr="001D1A93">
        <w:rPr>
          <w:rFonts w:cs="Arial"/>
        </w:rPr>
        <w:t xml:space="preserve">uditores </w:t>
      </w:r>
      <w:r w:rsidR="0027397C">
        <w:rPr>
          <w:rFonts w:cs="Arial"/>
        </w:rPr>
        <w:t xml:space="preserve">deverão ter </w:t>
      </w:r>
      <w:r w:rsidRPr="001D1A93">
        <w:rPr>
          <w:rFonts w:cs="Arial"/>
        </w:rPr>
        <w:t>acesso a todas as áreas a auditar e a todos os elementos que j</w:t>
      </w:r>
      <w:r w:rsidR="00E73F38">
        <w:rPr>
          <w:rFonts w:cs="Arial"/>
        </w:rPr>
        <w:t>ulguem necessários para o corre</w:t>
      </w:r>
      <w:r w:rsidRPr="001D1A93">
        <w:rPr>
          <w:rFonts w:cs="Arial"/>
        </w:rPr>
        <w:t>to desenrolar da Auditoria.</w:t>
      </w:r>
    </w:p>
    <w:p w:rsidR="008A4F02" w:rsidRPr="001D1A93" w:rsidRDefault="002B04D0" w:rsidP="001D1A93">
      <w:pPr>
        <w:jc w:val="both"/>
        <w:rPr>
          <w:rFonts w:cs="Arial"/>
          <w:b/>
        </w:rPr>
      </w:pPr>
      <w:r>
        <w:rPr>
          <w:rFonts w:cs="Arial"/>
          <w:b/>
        </w:rPr>
        <w:t xml:space="preserve">Resultados da </w:t>
      </w:r>
      <w:r w:rsidR="008A4F02" w:rsidRPr="001D1A93">
        <w:rPr>
          <w:rFonts w:cs="Arial"/>
          <w:b/>
        </w:rPr>
        <w:t>Auditoria</w:t>
      </w:r>
    </w:p>
    <w:p w:rsidR="0027397C" w:rsidRDefault="00E73F38" w:rsidP="001D1A93">
      <w:pPr>
        <w:jc w:val="both"/>
        <w:rPr>
          <w:rFonts w:cs="Arial"/>
        </w:rPr>
      </w:pPr>
      <w:r>
        <w:rPr>
          <w:rFonts w:cs="Arial"/>
        </w:rPr>
        <w:t xml:space="preserve">A equipa </w:t>
      </w:r>
      <w:r w:rsidR="0027397C">
        <w:rPr>
          <w:rFonts w:cs="Arial"/>
        </w:rPr>
        <w:t>auditora elabora</w:t>
      </w:r>
      <w:r w:rsidR="0027397C" w:rsidRPr="001D1A93">
        <w:rPr>
          <w:rFonts w:cs="Arial"/>
        </w:rPr>
        <w:t xml:space="preserve"> </w:t>
      </w:r>
      <w:r w:rsidR="008A4F02" w:rsidRPr="001D1A93">
        <w:rPr>
          <w:rFonts w:cs="Arial"/>
        </w:rPr>
        <w:t xml:space="preserve">o Relatório de Auditoria Interna, </w:t>
      </w:r>
      <w:r w:rsidR="0027397C">
        <w:rPr>
          <w:rFonts w:cs="Arial"/>
        </w:rPr>
        <w:t>que após ser validado pelo</w:t>
      </w:r>
      <w:r w:rsidR="002B04D0">
        <w:rPr>
          <w:rFonts w:cs="Arial"/>
        </w:rPr>
        <w:t xml:space="preserve"> coordenador da AQAI</w:t>
      </w:r>
      <w:r w:rsidR="0027397C">
        <w:rPr>
          <w:rFonts w:cs="Arial"/>
        </w:rPr>
        <w:t xml:space="preserve"> é encaminhado pa</w:t>
      </w:r>
      <w:r w:rsidR="00FC112A">
        <w:rPr>
          <w:rFonts w:cs="Arial"/>
        </w:rPr>
        <w:t>ra o Presidente</w:t>
      </w:r>
      <w:r>
        <w:rPr>
          <w:rFonts w:cs="Arial"/>
        </w:rPr>
        <w:t xml:space="preserve"> para análise</w:t>
      </w:r>
      <w:r w:rsidR="0027397C">
        <w:rPr>
          <w:rFonts w:cs="Arial"/>
        </w:rPr>
        <w:t xml:space="preserve"> e aprovação</w:t>
      </w:r>
      <w:r w:rsidR="00151459">
        <w:rPr>
          <w:rFonts w:cs="Arial"/>
        </w:rPr>
        <w:t>.</w:t>
      </w:r>
    </w:p>
    <w:p w:rsidR="0027397C" w:rsidRPr="009002A4" w:rsidRDefault="0027397C" w:rsidP="0027397C">
      <w:pPr>
        <w:pStyle w:val="Heading2"/>
        <w:rPr>
          <w:rFonts w:asciiTheme="minorHAnsi" w:hAnsiTheme="minorHAnsi"/>
          <w:sz w:val="22"/>
          <w:szCs w:val="22"/>
        </w:rPr>
      </w:pPr>
      <w:bookmarkStart w:id="8" w:name="_Toc34383264"/>
      <w:r w:rsidRPr="009002A4">
        <w:rPr>
          <w:rFonts w:asciiTheme="minorHAnsi" w:hAnsiTheme="minorHAnsi"/>
          <w:sz w:val="22"/>
          <w:szCs w:val="22"/>
        </w:rPr>
        <w:t>Programa de trabalho</w:t>
      </w:r>
      <w:bookmarkEnd w:id="8"/>
      <w:r w:rsidRPr="009002A4">
        <w:rPr>
          <w:rFonts w:asciiTheme="minorHAnsi" w:hAnsiTheme="minorHAnsi"/>
          <w:sz w:val="22"/>
          <w:szCs w:val="22"/>
        </w:rPr>
        <w:t xml:space="preserve"> </w:t>
      </w:r>
    </w:p>
    <w:p w:rsidR="0027397C" w:rsidRPr="009002A4" w:rsidRDefault="0027397C" w:rsidP="002739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 xml:space="preserve">A auditoria interna prepara, igualmente, o programa de trabalho relativo a cada uma das auditorias a efetuar, com o detalhe necessário à compreensão dos procedimentos a aplicar em termos de natureza, oportunidade e extensão. </w:t>
      </w:r>
    </w:p>
    <w:p w:rsidR="00932635" w:rsidRDefault="0027397C" w:rsidP="009326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>O programa de trabalho deverá ser estruturado de forma a servir como guia e meio de controlo e deverá ser atualizado ou revisto</w:t>
      </w:r>
      <w:r w:rsidR="008614BF">
        <w:rPr>
          <w:rFonts w:asciiTheme="minorHAnsi" w:hAnsiTheme="minorHAnsi"/>
          <w:color w:val="auto"/>
          <w:sz w:val="22"/>
          <w:szCs w:val="22"/>
        </w:rPr>
        <w:t>,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 se necessário, descrevendo os procedimentos e metodologias de auditoria interna a aplicar. </w:t>
      </w:r>
    </w:p>
    <w:p w:rsidR="0027397C" w:rsidRPr="00932635" w:rsidRDefault="0027397C" w:rsidP="009326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sz w:val="22"/>
          <w:szCs w:val="22"/>
        </w:rPr>
        <w:t xml:space="preserve">Relatórios de auditoria </w:t>
      </w:r>
    </w:p>
    <w:p w:rsidR="001707D5" w:rsidRDefault="001707D5" w:rsidP="001707D5">
      <w:pPr>
        <w:pStyle w:val="ListParagraph"/>
        <w:spacing w:after="0"/>
        <w:ind w:left="0"/>
        <w:jc w:val="both"/>
      </w:pPr>
    </w:p>
    <w:p w:rsidR="003F0562" w:rsidRPr="003F0562" w:rsidRDefault="003F0562" w:rsidP="001707D5">
      <w:pPr>
        <w:pStyle w:val="ListParagraph"/>
        <w:spacing w:after="0"/>
        <w:ind w:left="0"/>
        <w:jc w:val="both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bCs/>
          <w:lang w:eastAsia="pt-PT"/>
        </w:rPr>
        <w:t>O</w:t>
      </w:r>
      <w:r w:rsidR="00FC67EC">
        <w:rPr>
          <w:rFonts w:eastAsia="Times New Roman" w:cs="Times New Roman"/>
          <w:bCs/>
          <w:lang w:eastAsia="pt-PT"/>
        </w:rPr>
        <w:t>s</w:t>
      </w:r>
      <w:r>
        <w:rPr>
          <w:rFonts w:eastAsia="Times New Roman" w:cs="Times New Roman"/>
          <w:bCs/>
          <w:lang w:eastAsia="pt-PT"/>
        </w:rPr>
        <w:t xml:space="preserve"> relatório</w:t>
      </w:r>
      <w:r w:rsidR="00FC67EC">
        <w:rPr>
          <w:rFonts w:eastAsia="Times New Roman" w:cs="Times New Roman"/>
          <w:bCs/>
          <w:lang w:eastAsia="pt-PT"/>
        </w:rPr>
        <w:t>s</w:t>
      </w:r>
      <w:r>
        <w:rPr>
          <w:rFonts w:eastAsia="Times New Roman" w:cs="Times New Roman"/>
          <w:bCs/>
          <w:lang w:eastAsia="pt-PT"/>
        </w:rPr>
        <w:t xml:space="preserve"> de auditoria</w:t>
      </w:r>
      <w:r w:rsidR="00E33DB4">
        <w:rPr>
          <w:rFonts w:eastAsia="Times New Roman" w:cs="Times New Roman"/>
          <w:bCs/>
          <w:lang w:eastAsia="pt-PT"/>
        </w:rPr>
        <w:t xml:space="preserve"> </w:t>
      </w:r>
      <w:r w:rsidR="00FC67EC">
        <w:rPr>
          <w:rFonts w:eastAsia="Times New Roman" w:cs="Times New Roman"/>
          <w:bCs/>
          <w:lang w:eastAsia="pt-PT"/>
        </w:rPr>
        <w:t>são</w:t>
      </w:r>
      <w:r>
        <w:rPr>
          <w:rFonts w:eastAsia="Times New Roman" w:cs="Times New Roman"/>
          <w:bCs/>
          <w:lang w:eastAsia="pt-PT"/>
        </w:rPr>
        <w:t xml:space="preserve"> o m</w:t>
      </w:r>
      <w:r w:rsidRPr="0041159B">
        <w:rPr>
          <w:rFonts w:eastAsia="Times New Roman" w:cs="Times New Roman"/>
          <w:bCs/>
          <w:lang w:eastAsia="pt-PT"/>
        </w:rPr>
        <w:t>eio de informar o</w:t>
      </w:r>
      <w:r w:rsidR="00FC67EC">
        <w:rPr>
          <w:rFonts w:eastAsia="Times New Roman" w:cs="Times New Roman"/>
          <w:bCs/>
          <w:lang w:eastAsia="pt-PT"/>
        </w:rPr>
        <w:t>s</w:t>
      </w:r>
      <w:r w:rsidRPr="0041159B">
        <w:rPr>
          <w:rFonts w:eastAsia="Times New Roman" w:cs="Times New Roman"/>
          <w:bCs/>
          <w:lang w:eastAsia="pt-PT"/>
        </w:rPr>
        <w:t xml:space="preserve"> resultado</w:t>
      </w:r>
      <w:r w:rsidR="00FC67EC">
        <w:rPr>
          <w:rFonts w:eastAsia="Times New Roman" w:cs="Times New Roman"/>
          <w:bCs/>
          <w:lang w:eastAsia="pt-PT"/>
        </w:rPr>
        <w:t>s</w:t>
      </w:r>
      <w:r w:rsidRPr="0041159B">
        <w:rPr>
          <w:rFonts w:eastAsia="Times New Roman" w:cs="Times New Roman"/>
          <w:bCs/>
          <w:lang w:eastAsia="pt-PT"/>
        </w:rPr>
        <w:t xml:space="preserve"> dos trabalhos de auditoria</w:t>
      </w:r>
      <w:r>
        <w:rPr>
          <w:rFonts w:eastAsia="Times New Roman" w:cs="Times New Roman"/>
          <w:bCs/>
          <w:lang w:eastAsia="pt-PT"/>
        </w:rPr>
        <w:t>.</w:t>
      </w:r>
    </w:p>
    <w:p w:rsidR="007F1B6F" w:rsidRPr="00E2233A" w:rsidRDefault="007F1B6F" w:rsidP="001707D5">
      <w:pPr>
        <w:pStyle w:val="ListParagraph"/>
        <w:spacing w:after="0"/>
        <w:ind w:left="0"/>
        <w:jc w:val="both"/>
        <w:rPr>
          <w:rFonts w:eastAsia="Times New Roman" w:cs="Times New Roman"/>
          <w:lang w:eastAsia="pt-PT"/>
        </w:rPr>
      </w:pPr>
      <w:r>
        <w:t xml:space="preserve">A comunicação dos resultados é fase principal do trabalho do auditor, </w:t>
      </w:r>
      <w:r>
        <w:rPr>
          <w:rFonts w:eastAsia="Times New Roman" w:cs="Times New Roman"/>
          <w:lang w:eastAsia="pt-PT"/>
        </w:rPr>
        <w:t>a prova que detetou</w:t>
      </w:r>
      <w:r w:rsidRPr="00E2233A">
        <w:rPr>
          <w:rFonts w:eastAsia="Times New Roman" w:cs="Times New Roman"/>
          <w:lang w:eastAsia="pt-PT"/>
        </w:rPr>
        <w:t xml:space="preserve"> a inconformidade e a comunicou.</w:t>
      </w:r>
    </w:p>
    <w:p w:rsidR="007F1B6F" w:rsidRPr="007F1B6F" w:rsidRDefault="007F1B6F" w:rsidP="001707D5"/>
    <w:p w:rsidR="00076F58" w:rsidRDefault="0027397C" w:rsidP="001707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 xml:space="preserve">É através de relatórios </w:t>
      </w:r>
      <w:r w:rsidR="002B04D0">
        <w:rPr>
          <w:rFonts w:asciiTheme="minorHAnsi" w:hAnsiTheme="minorHAnsi"/>
          <w:color w:val="auto"/>
          <w:sz w:val="22"/>
          <w:szCs w:val="22"/>
        </w:rPr>
        <w:t>que a auditoria interna reporta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 o trabalho realiz</w:t>
      </w:r>
      <w:r>
        <w:rPr>
          <w:rFonts w:asciiTheme="minorHAnsi" w:hAnsiTheme="minorHAnsi"/>
          <w:color w:val="auto"/>
          <w:sz w:val="22"/>
          <w:szCs w:val="22"/>
        </w:rPr>
        <w:t>ado, as conclusões a e respetivas recomendações.</w:t>
      </w:r>
    </w:p>
    <w:p w:rsidR="00076F58" w:rsidRDefault="00076F58" w:rsidP="001707D5">
      <w:pPr>
        <w:pStyle w:val="ListParagraph"/>
        <w:spacing w:after="0"/>
        <w:ind w:left="0"/>
        <w:jc w:val="both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>D</w:t>
      </w:r>
      <w:r w:rsidR="003F0562">
        <w:rPr>
          <w:rFonts w:eastAsia="Times New Roman" w:cs="Times New Roman"/>
          <w:lang w:eastAsia="pt-PT"/>
        </w:rPr>
        <w:t>eve</w:t>
      </w:r>
      <w:r w:rsidR="00FC67EC">
        <w:rPr>
          <w:rFonts w:eastAsia="Times New Roman" w:cs="Times New Roman"/>
          <w:lang w:eastAsia="pt-PT"/>
        </w:rPr>
        <w:t>m</w:t>
      </w:r>
      <w:r w:rsidR="003F0562">
        <w:rPr>
          <w:rFonts w:eastAsia="Times New Roman" w:cs="Times New Roman"/>
          <w:lang w:eastAsia="pt-PT"/>
        </w:rPr>
        <w:t xml:space="preserve"> ser</w:t>
      </w:r>
      <w:r>
        <w:rPr>
          <w:rFonts w:eastAsia="Times New Roman" w:cs="Times New Roman"/>
          <w:lang w:eastAsia="pt-PT"/>
        </w:rPr>
        <w:t>:</w:t>
      </w:r>
    </w:p>
    <w:p w:rsidR="00076F58" w:rsidRDefault="003F0562" w:rsidP="001707D5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 xml:space="preserve">bem </w:t>
      </w:r>
      <w:r w:rsidR="00FC67EC">
        <w:rPr>
          <w:rFonts w:eastAsia="Times New Roman" w:cs="Times New Roman"/>
          <w:lang w:eastAsia="pt-PT"/>
        </w:rPr>
        <w:t xml:space="preserve">elaborados e </w:t>
      </w:r>
      <w:r>
        <w:rPr>
          <w:rFonts w:eastAsia="Times New Roman" w:cs="Times New Roman"/>
          <w:lang w:eastAsia="pt-PT"/>
        </w:rPr>
        <w:t>redigido</w:t>
      </w:r>
      <w:r w:rsidR="00FC67EC">
        <w:rPr>
          <w:rFonts w:eastAsia="Times New Roman" w:cs="Times New Roman"/>
          <w:lang w:eastAsia="pt-PT"/>
        </w:rPr>
        <w:t xml:space="preserve">s </w:t>
      </w:r>
      <w:r>
        <w:rPr>
          <w:rFonts w:eastAsia="Times New Roman" w:cs="Times New Roman"/>
          <w:lang w:eastAsia="pt-PT"/>
        </w:rPr>
        <w:t>a fim de</w:t>
      </w:r>
      <w:r w:rsidR="00FC67EC">
        <w:rPr>
          <w:rFonts w:eastAsia="Times New Roman" w:cs="Times New Roman"/>
          <w:lang w:eastAsia="pt-PT"/>
        </w:rPr>
        <w:t xml:space="preserve"> proporcionar uma leitura dinâmica e percetível</w:t>
      </w:r>
      <w:r w:rsidR="00076F58">
        <w:rPr>
          <w:rFonts w:eastAsia="Times New Roman" w:cs="Times New Roman"/>
          <w:lang w:eastAsia="pt-PT"/>
        </w:rPr>
        <w:t>;</w:t>
      </w:r>
      <w:r w:rsidR="007F1B6F" w:rsidRPr="00E2233A">
        <w:rPr>
          <w:rFonts w:eastAsia="Times New Roman" w:cs="Times New Roman"/>
          <w:lang w:eastAsia="pt-PT"/>
        </w:rPr>
        <w:t xml:space="preserve"> </w:t>
      </w:r>
    </w:p>
    <w:p w:rsidR="00076F58" w:rsidRDefault="001707D5" w:rsidP="001707D5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="Times New Roman"/>
          <w:lang w:eastAsia="pt-PT"/>
        </w:rPr>
      </w:pPr>
      <w:proofErr w:type="gramStart"/>
      <w:r>
        <w:rPr>
          <w:rFonts w:eastAsia="Times New Roman" w:cs="Times New Roman"/>
          <w:lang w:eastAsia="pt-PT"/>
        </w:rPr>
        <w:t xml:space="preserve">adequadamente </w:t>
      </w:r>
      <w:r w:rsidR="00FC67EC">
        <w:rPr>
          <w:rFonts w:eastAsia="Times New Roman" w:cs="Times New Roman"/>
          <w:lang w:eastAsia="pt-PT"/>
        </w:rPr>
        <w:t xml:space="preserve"> planeados</w:t>
      </w:r>
      <w:proofErr w:type="gramEnd"/>
      <w:r w:rsidR="00076F58">
        <w:rPr>
          <w:rFonts w:eastAsia="Times New Roman" w:cs="Times New Roman"/>
          <w:lang w:eastAsia="pt-PT"/>
        </w:rPr>
        <w:t>;</w:t>
      </w:r>
      <w:r w:rsidR="00FC67EC">
        <w:rPr>
          <w:rFonts w:eastAsia="Times New Roman" w:cs="Times New Roman"/>
          <w:lang w:eastAsia="pt-PT"/>
        </w:rPr>
        <w:t xml:space="preserve"> </w:t>
      </w:r>
    </w:p>
    <w:p w:rsidR="007F1B6F" w:rsidRPr="00E2233A" w:rsidRDefault="001707D5" w:rsidP="001707D5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="Times New Roman"/>
          <w:lang w:eastAsia="pt-PT"/>
        </w:rPr>
      </w:pPr>
      <w:proofErr w:type="gramStart"/>
      <w:r>
        <w:rPr>
          <w:rFonts w:eastAsia="Times New Roman" w:cs="Times New Roman"/>
          <w:lang w:eastAsia="pt-PT"/>
        </w:rPr>
        <w:t xml:space="preserve">devidamente </w:t>
      </w:r>
      <w:r w:rsidR="00FC67EC">
        <w:rPr>
          <w:rFonts w:eastAsia="Times New Roman" w:cs="Times New Roman"/>
          <w:lang w:eastAsia="pt-PT"/>
        </w:rPr>
        <w:t xml:space="preserve"> documentados</w:t>
      </w:r>
      <w:proofErr w:type="gramEnd"/>
      <w:r w:rsidR="00076F58">
        <w:rPr>
          <w:rFonts w:eastAsia="Times New Roman" w:cs="Times New Roman"/>
          <w:lang w:eastAsia="pt-PT"/>
        </w:rPr>
        <w:t>;</w:t>
      </w:r>
    </w:p>
    <w:p w:rsidR="00076F58" w:rsidRPr="001707D5" w:rsidRDefault="00076F58" w:rsidP="001707D5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lang w:eastAsia="pt-PT"/>
        </w:rPr>
      </w:pPr>
      <w:r w:rsidRPr="001707D5">
        <w:rPr>
          <w:rFonts w:eastAsia="Times New Roman" w:cs="Times New Roman"/>
          <w:bCs/>
          <w:lang w:eastAsia="pt-PT"/>
        </w:rPr>
        <w:t>Devem conter:</w:t>
      </w:r>
    </w:p>
    <w:p w:rsidR="00076F58" w:rsidRPr="00210D52" w:rsidRDefault="00076F58" w:rsidP="001707D5">
      <w:pPr>
        <w:pStyle w:val="ListParagraph"/>
        <w:numPr>
          <w:ilvl w:val="0"/>
          <w:numId w:val="4"/>
        </w:numPr>
        <w:spacing w:after="0"/>
        <w:jc w:val="both"/>
      </w:pPr>
      <w:r>
        <w:t>Evidências constatada</w:t>
      </w:r>
      <w:r w:rsidRPr="00210D52">
        <w:t>s e de relevância;</w:t>
      </w:r>
    </w:p>
    <w:p w:rsidR="00076F58" w:rsidRPr="00210D52" w:rsidRDefault="00076F58" w:rsidP="001707D5">
      <w:pPr>
        <w:pStyle w:val="ListParagraph"/>
        <w:numPr>
          <w:ilvl w:val="0"/>
          <w:numId w:val="4"/>
        </w:numPr>
        <w:spacing w:after="0"/>
        <w:jc w:val="both"/>
      </w:pPr>
      <w:r w:rsidRPr="00210D52">
        <w:t xml:space="preserve">Sugestões e recomendações </w:t>
      </w:r>
    </w:p>
    <w:p w:rsidR="00076F58" w:rsidRPr="00210D52" w:rsidRDefault="00076F58" w:rsidP="001707D5">
      <w:pPr>
        <w:pStyle w:val="ListParagraph"/>
        <w:numPr>
          <w:ilvl w:val="0"/>
          <w:numId w:val="4"/>
        </w:numPr>
        <w:spacing w:after="0"/>
        <w:jc w:val="both"/>
      </w:pPr>
      <w:r w:rsidRPr="00210D52">
        <w:t>Comentários do auditado.</w:t>
      </w:r>
    </w:p>
    <w:p w:rsidR="0027397C" w:rsidRDefault="0027397C" w:rsidP="002739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614BF" w:rsidRPr="009002A4" w:rsidRDefault="0027397C" w:rsidP="002739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 xml:space="preserve">A auditoria interna pode elaborar diferentes tipos de relatórios: </w:t>
      </w:r>
    </w:p>
    <w:p w:rsidR="0027397C" w:rsidRPr="006852D2" w:rsidRDefault="008614BF" w:rsidP="002B04D0">
      <w:pPr>
        <w:pStyle w:val="Default"/>
        <w:spacing w:after="282"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6852D2">
        <w:rPr>
          <w:rFonts w:asciiTheme="minorHAnsi" w:hAnsiTheme="minorHAnsi"/>
          <w:bCs/>
          <w:i/>
          <w:color w:val="auto"/>
          <w:sz w:val="22"/>
          <w:szCs w:val="22"/>
        </w:rPr>
        <w:t xml:space="preserve">- </w:t>
      </w:r>
      <w:r w:rsidR="0027397C" w:rsidRPr="006852D2">
        <w:rPr>
          <w:rFonts w:asciiTheme="minorHAnsi" w:hAnsiTheme="minorHAnsi"/>
          <w:bCs/>
          <w:i/>
          <w:color w:val="auto"/>
          <w:sz w:val="22"/>
          <w:szCs w:val="22"/>
        </w:rPr>
        <w:t xml:space="preserve">Relatório de </w:t>
      </w:r>
      <w:r w:rsidR="00076F58" w:rsidRPr="006852D2">
        <w:rPr>
          <w:rFonts w:asciiTheme="minorHAnsi" w:hAnsiTheme="minorHAnsi"/>
          <w:bCs/>
          <w:i/>
          <w:color w:val="auto"/>
          <w:sz w:val="22"/>
          <w:szCs w:val="22"/>
        </w:rPr>
        <w:t>Diagnóstico</w:t>
      </w:r>
      <w:r w:rsidR="00076F58" w:rsidRPr="006852D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27397C" w:rsidRPr="006852D2">
        <w:rPr>
          <w:rFonts w:asciiTheme="minorHAnsi" w:hAnsiTheme="minorHAnsi"/>
          <w:color w:val="auto"/>
          <w:sz w:val="22"/>
          <w:szCs w:val="22"/>
        </w:rPr>
        <w:t xml:space="preserve">–um relatório claro e inequívoco sobre </w:t>
      </w:r>
      <w:r w:rsidR="007F1B6F" w:rsidRPr="006852D2">
        <w:rPr>
          <w:rFonts w:asciiTheme="minorHAnsi" w:hAnsiTheme="minorHAnsi"/>
          <w:color w:val="auto"/>
          <w:sz w:val="22"/>
          <w:szCs w:val="22"/>
        </w:rPr>
        <w:t>uma questão singular</w:t>
      </w:r>
      <w:r w:rsidR="0027397C" w:rsidRPr="006852D2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41159B" w:rsidRPr="006852D2" w:rsidRDefault="008614BF" w:rsidP="006852D2">
      <w:pPr>
        <w:pStyle w:val="Default"/>
        <w:spacing w:after="282" w:line="276" w:lineRule="auto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6852D2">
        <w:rPr>
          <w:rFonts w:asciiTheme="minorHAnsi" w:hAnsiTheme="minorHAnsi"/>
          <w:bCs/>
          <w:i/>
          <w:color w:val="auto"/>
          <w:sz w:val="22"/>
          <w:szCs w:val="22"/>
        </w:rPr>
        <w:t xml:space="preserve">- </w:t>
      </w:r>
      <w:r w:rsidR="0027397C" w:rsidRPr="006852D2">
        <w:rPr>
          <w:rFonts w:asciiTheme="minorHAnsi" w:hAnsiTheme="minorHAnsi"/>
          <w:bCs/>
          <w:i/>
          <w:color w:val="auto"/>
          <w:sz w:val="22"/>
          <w:szCs w:val="22"/>
        </w:rPr>
        <w:t>Relatórios de Auditoria</w:t>
      </w:r>
      <w:r w:rsidR="0027397C" w:rsidRPr="006852D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27397C" w:rsidRPr="006852D2">
        <w:rPr>
          <w:rFonts w:asciiTheme="minorHAnsi" w:hAnsiTheme="minorHAnsi"/>
          <w:color w:val="auto"/>
          <w:sz w:val="22"/>
          <w:szCs w:val="22"/>
        </w:rPr>
        <w:t xml:space="preserve">– Ainda que os modelos de relatório (relatório intermédio, relatório final, entre outros) estejam previamente definidos o relatório final deverá sempre descrever o contexto em que a auditoria se efetuou, indicação do mandato que lhe deu origem, objetivos da auditoria, métodos utilizados nas diligências efetuadas, observações, conclusões e recomendações, bem como caso necessário, as ferramentas necessárias para a implementação dos processos de melhoria. </w:t>
      </w:r>
    </w:p>
    <w:p w:rsidR="009341CC" w:rsidRPr="006852D2" w:rsidRDefault="00662752" w:rsidP="00EA5BAF">
      <w:pPr>
        <w:pStyle w:val="Default"/>
        <w:spacing w:line="276" w:lineRule="auto"/>
        <w:ind w:left="709"/>
        <w:jc w:val="both"/>
        <w:rPr>
          <w:sz w:val="22"/>
          <w:szCs w:val="22"/>
        </w:rPr>
      </w:pPr>
      <w:r w:rsidRPr="006852D2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6852D2">
        <w:rPr>
          <w:rFonts w:asciiTheme="minorHAnsi" w:hAnsiTheme="minorHAnsi"/>
          <w:bCs/>
          <w:i/>
          <w:color w:val="auto"/>
          <w:sz w:val="22"/>
          <w:szCs w:val="22"/>
        </w:rPr>
        <w:t xml:space="preserve">Relatórios Verbais </w:t>
      </w:r>
      <w:r w:rsidR="00076F58" w:rsidRPr="006852D2">
        <w:rPr>
          <w:rFonts w:asciiTheme="minorHAnsi" w:hAnsiTheme="minorHAnsi"/>
          <w:bCs/>
          <w:i/>
          <w:color w:val="auto"/>
          <w:sz w:val="22"/>
          <w:szCs w:val="22"/>
        </w:rPr>
        <w:t>–</w:t>
      </w:r>
      <w:r w:rsidRPr="006852D2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EA5BAF" w:rsidRPr="006852D2">
        <w:rPr>
          <w:sz w:val="22"/>
          <w:szCs w:val="22"/>
        </w:rPr>
        <w:t xml:space="preserve">O relatório verbal é um recurso que o auditor pode utilizar para dar, de imediato, conhecimento à gestão se, durante uma auditoria, evidenciar factos ou ocorrências que considere relevantes. </w:t>
      </w:r>
    </w:p>
    <w:p w:rsidR="009341CC" w:rsidRDefault="009341CC" w:rsidP="00EA5BAF">
      <w:pPr>
        <w:pStyle w:val="Default"/>
        <w:spacing w:line="276" w:lineRule="auto"/>
        <w:ind w:left="709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A5BAF" w:rsidRDefault="00EA5BAF" w:rsidP="00EA5BAF">
      <w:pPr>
        <w:pStyle w:val="Default"/>
        <w:spacing w:line="276" w:lineRule="auto"/>
        <w:ind w:left="709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662752">
        <w:rPr>
          <w:rFonts w:asciiTheme="minorHAnsi" w:hAnsiTheme="minorHAnsi"/>
          <w:bCs/>
          <w:color w:val="auto"/>
          <w:sz w:val="22"/>
          <w:szCs w:val="22"/>
        </w:rPr>
        <w:t>Os mesmos conceitos dos relatóri</w:t>
      </w:r>
      <w:r>
        <w:rPr>
          <w:rFonts w:asciiTheme="minorHAnsi" w:hAnsiTheme="minorHAnsi"/>
          <w:bCs/>
          <w:color w:val="auto"/>
          <w:sz w:val="22"/>
          <w:szCs w:val="22"/>
        </w:rPr>
        <w:t>os escritos são aplicáveis aos relatórios v</w:t>
      </w:r>
      <w:r w:rsidRPr="00662752">
        <w:rPr>
          <w:rFonts w:asciiTheme="minorHAnsi" w:hAnsiTheme="minorHAnsi"/>
          <w:bCs/>
          <w:color w:val="auto"/>
          <w:sz w:val="22"/>
          <w:szCs w:val="22"/>
        </w:rPr>
        <w:t>erbais, poré</w:t>
      </w:r>
      <w:r w:rsidR="000A42F6">
        <w:rPr>
          <w:rFonts w:asciiTheme="minorHAnsi" w:hAnsiTheme="minorHAnsi"/>
          <w:bCs/>
          <w:color w:val="auto"/>
          <w:sz w:val="22"/>
          <w:szCs w:val="22"/>
        </w:rPr>
        <w:t>m com uma fundamental diferença -</w:t>
      </w:r>
      <w:r w:rsidRPr="00662752">
        <w:rPr>
          <w:rFonts w:asciiTheme="minorHAnsi" w:hAnsiTheme="minorHAnsi"/>
          <w:bCs/>
          <w:color w:val="auto"/>
          <w:sz w:val="22"/>
          <w:szCs w:val="22"/>
        </w:rPr>
        <w:t xml:space="preserve"> não exi</w:t>
      </w:r>
      <w:r>
        <w:rPr>
          <w:rFonts w:asciiTheme="minorHAnsi" w:hAnsiTheme="minorHAnsi"/>
          <w:bCs/>
          <w:color w:val="auto"/>
          <w:sz w:val="22"/>
          <w:szCs w:val="22"/>
        </w:rPr>
        <w:t>ste rascunho para ser corrigido.</w:t>
      </w:r>
    </w:p>
    <w:p w:rsidR="009341CC" w:rsidRPr="00662752" w:rsidRDefault="009341CC" w:rsidP="00EA5BAF">
      <w:pPr>
        <w:pStyle w:val="Default"/>
        <w:spacing w:line="276" w:lineRule="auto"/>
        <w:ind w:left="709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0A42F6" w:rsidRPr="00662752" w:rsidRDefault="00837D50" w:rsidP="000A42F6">
      <w:pPr>
        <w:pStyle w:val="Default"/>
        <w:spacing w:line="276" w:lineRule="auto"/>
        <w:ind w:left="709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relatório verbal o auditor </w:t>
      </w:r>
      <w:r w:rsidR="009341CC">
        <w:rPr>
          <w:rFonts w:asciiTheme="minorHAnsi" w:hAnsiTheme="minorHAnsi"/>
          <w:sz w:val="22"/>
          <w:szCs w:val="22"/>
        </w:rPr>
        <w:t>fica</w:t>
      </w:r>
      <w:r>
        <w:rPr>
          <w:rFonts w:asciiTheme="minorHAnsi" w:hAnsiTheme="minorHAnsi"/>
          <w:sz w:val="22"/>
          <w:szCs w:val="22"/>
        </w:rPr>
        <w:t xml:space="preserve"> mais vulner</w:t>
      </w:r>
      <w:r w:rsidR="009341CC">
        <w:rPr>
          <w:rFonts w:asciiTheme="minorHAnsi" w:hAnsiTheme="minorHAnsi"/>
          <w:sz w:val="22"/>
          <w:szCs w:val="22"/>
        </w:rPr>
        <w:t>ável e sujeito a uma exposição menos percetível. Assim sendo o</w:t>
      </w:r>
      <w:r w:rsidR="000A42F6">
        <w:rPr>
          <w:rFonts w:asciiTheme="minorHAnsi" w:hAnsiTheme="minorHAnsi"/>
          <w:sz w:val="22"/>
          <w:szCs w:val="22"/>
        </w:rPr>
        <w:t xml:space="preserve"> relatório v</w:t>
      </w:r>
      <w:r w:rsidR="000A42F6" w:rsidRPr="00A56C36">
        <w:rPr>
          <w:rFonts w:asciiTheme="minorHAnsi" w:hAnsiTheme="minorHAnsi"/>
          <w:sz w:val="22"/>
          <w:szCs w:val="22"/>
        </w:rPr>
        <w:t>erbal ta</w:t>
      </w:r>
      <w:r w:rsidR="000A42F6">
        <w:rPr>
          <w:rFonts w:asciiTheme="minorHAnsi" w:hAnsiTheme="minorHAnsi"/>
          <w:sz w:val="22"/>
          <w:szCs w:val="22"/>
        </w:rPr>
        <w:t>mbém deve ser previamente plane</w:t>
      </w:r>
      <w:r w:rsidR="000A42F6" w:rsidRPr="00A56C36">
        <w:rPr>
          <w:rFonts w:asciiTheme="minorHAnsi" w:hAnsiTheme="minorHAnsi"/>
          <w:sz w:val="22"/>
          <w:szCs w:val="22"/>
        </w:rPr>
        <w:t xml:space="preserve">ado e estruturado, pois o auditor tem que estar preparado para </w:t>
      </w:r>
      <w:r w:rsidR="000A42F6">
        <w:rPr>
          <w:rFonts w:asciiTheme="minorHAnsi" w:hAnsiTheme="minorHAnsi"/>
          <w:sz w:val="22"/>
          <w:szCs w:val="22"/>
        </w:rPr>
        <w:t>apresentar os factos devidamente fundamentado</w:t>
      </w:r>
      <w:r w:rsidR="000A42F6" w:rsidRPr="00A56C36">
        <w:rPr>
          <w:rFonts w:asciiTheme="minorHAnsi" w:hAnsiTheme="minorHAnsi"/>
          <w:sz w:val="22"/>
          <w:szCs w:val="22"/>
        </w:rPr>
        <w:t>s</w:t>
      </w:r>
      <w:r w:rsidR="000A42F6" w:rsidRPr="00A56C36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210D52" w:rsidRDefault="00210D52" w:rsidP="006852D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210D52" w:rsidRDefault="00210D52" w:rsidP="00210D52">
      <w:pPr>
        <w:pStyle w:val="Default"/>
        <w:spacing w:line="276" w:lineRule="auto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color w:val="auto"/>
          <w:sz w:val="22"/>
          <w:szCs w:val="22"/>
        </w:rPr>
        <w:t xml:space="preserve">- </w:t>
      </w:r>
      <w:r w:rsidRPr="00FA663F">
        <w:rPr>
          <w:rFonts w:asciiTheme="minorHAnsi" w:hAnsiTheme="minorHAnsi"/>
          <w:bCs/>
          <w:i/>
          <w:color w:val="auto"/>
          <w:sz w:val="22"/>
          <w:szCs w:val="22"/>
        </w:rPr>
        <w:t>Relatório Anual de Atividades</w:t>
      </w:r>
      <w:r w:rsidRPr="009002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– Relatório que resume </w:t>
      </w:r>
      <w:r>
        <w:rPr>
          <w:rFonts w:asciiTheme="minorHAnsi" w:hAnsiTheme="minorHAnsi"/>
          <w:color w:val="auto"/>
          <w:sz w:val="22"/>
          <w:szCs w:val="22"/>
        </w:rPr>
        <w:t>todas as atividades da AQAI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 realizadas durante o ano. Deverá incluir todas as auditorias efetuadas, mencionar os desvios em relação ao plano de auditoria, a experiência genérica ou específica adquirida e</w:t>
      </w:r>
      <w:r>
        <w:rPr>
          <w:rFonts w:asciiTheme="minorHAnsi" w:hAnsiTheme="minorHAnsi"/>
          <w:color w:val="auto"/>
          <w:sz w:val="22"/>
          <w:szCs w:val="22"/>
        </w:rPr>
        <w:t xml:space="preserve"> as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 observações feitas durante as a</w:t>
      </w:r>
      <w:r>
        <w:rPr>
          <w:rFonts w:asciiTheme="minorHAnsi" w:hAnsiTheme="minorHAnsi"/>
          <w:color w:val="auto"/>
          <w:sz w:val="22"/>
          <w:szCs w:val="22"/>
        </w:rPr>
        <w:t xml:space="preserve">uditorias. </w:t>
      </w:r>
    </w:p>
    <w:p w:rsidR="0027397C" w:rsidRPr="009002A4" w:rsidRDefault="0027397C" w:rsidP="0027397C">
      <w:pPr>
        <w:pStyle w:val="Heading2"/>
        <w:rPr>
          <w:rFonts w:asciiTheme="minorHAnsi" w:hAnsiTheme="minorHAnsi"/>
          <w:sz w:val="22"/>
          <w:szCs w:val="22"/>
        </w:rPr>
      </w:pPr>
      <w:bookmarkStart w:id="9" w:name="_Toc34383265"/>
      <w:r w:rsidRPr="009002A4">
        <w:rPr>
          <w:rFonts w:asciiTheme="minorHAnsi" w:hAnsiTheme="minorHAnsi"/>
          <w:sz w:val="22"/>
          <w:szCs w:val="22"/>
        </w:rPr>
        <w:lastRenderedPageBreak/>
        <w:t>Acompanhamento da execução</w:t>
      </w:r>
      <w:bookmarkEnd w:id="9"/>
      <w:r w:rsidRPr="009002A4">
        <w:rPr>
          <w:rFonts w:asciiTheme="minorHAnsi" w:hAnsiTheme="minorHAnsi"/>
          <w:sz w:val="22"/>
          <w:szCs w:val="22"/>
        </w:rPr>
        <w:t xml:space="preserve"> </w:t>
      </w:r>
    </w:p>
    <w:p w:rsidR="0027397C" w:rsidRDefault="0027397C" w:rsidP="002739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 AQAI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 acompanha a implementação das medidas preconizadas no proces</w:t>
      </w:r>
      <w:r>
        <w:rPr>
          <w:rFonts w:asciiTheme="minorHAnsi" w:hAnsiTheme="minorHAnsi"/>
          <w:color w:val="auto"/>
          <w:sz w:val="22"/>
          <w:szCs w:val="22"/>
        </w:rPr>
        <w:t>so de auditoria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3763D" w:rsidRPr="002B04D0" w:rsidRDefault="0023763D" w:rsidP="002739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7397C" w:rsidRPr="0023763D" w:rsidRDefault="0027397C" w:rsidP="0023763D">
      <w:pPr>
        <w:pStyle w:val="Heading2"/>
        <w:rPr>
          <w:rFonts w:asciiTheme="minorHAnsi" w:hAnsiTheme="minorHAnsi"/>
          <w:sz w:val="22"/>
          <w:szCs w:val="22"/>
        </w:rPr>
      </w:pPr>
      <w:bookmarkStart w:id="10" w:name="_Toc34383266"/>
      <w:r>
        <w:rPr>
          <w:rFonts w:asciiTheme="minorHAnsi" w:hAnsiTheme="minorHAnsi"/>
          <w:sz w:val="22"/>
          <w:szCs w:val="22"/>
        </w:rPr>
        <w:t xml:space="preserve">Acompanhamento da </w:t>
      </w:r>
      <w:r w:rsidRPr="008614BF">
        <w:rPr>
          <w:rFonts w:asciiTheme="minorHAnsi" w:hAnsiTheme="minorHAnsi"/>
          <w:sz w:val="22"/>
          <w:szCs w:val="22"/>
        </w:rPr>
        <w:t>atividade</w:t>
      </w:r>
      <w:r w:rsidR="008614BF" w:rsidRPr="008614BF">
        <w:rPr>
          <w:rFonts w:asciiTheme="minorHAnsi" w:hAnsiTheme="minorHAnsi"/>
          <w:sz w:val="22"/>
          <w:szCs w:val="22"/>
        </w:rPr>
        <w:t xml:space="preserve"> da AQ</w:t>
      </w:r>
      <w:r w:rsidR="008614BF" w:rsidRPr="0023763D">
        <w:rPr>
          <w:rFonts w:asciiTheme="minorHAnsi" w:hAnsiTheme="minorHAnsi"/>
          <w:sz w:val="22"/>
          <w:szCs w:val="22"/>
        </w:rPr>
        <w:t>AI</w:t>
      </w:r>
      <w:bookmarkEnd w:id="10"/>
    </w:p>
    <w:p w:rsidR="0027397C" w:rsidRPr="009002A4" w:rsidRDefault="0027397C" w:rsidP="002739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002A4">
        <w:rPr>
          <w:rFonts w:asciiTheme="minorHAnsi" w:hAnsiTheme="minorHAnsi"/>
          <w:color w:val="auto"/>
          <w:sz w:val="22"/>
          <w:szCs w:val="22"/>
        </w:rPr>
        <w:t>A auditoria i</w:t>
      </w:r>
      <w:r>
        <w:rPr>
          <w:rFonts w:asciiTheme="minorHAnsi" w:hAnsiTheme="minorHAnsi"/>
          <w:color w:val="auto"/>
          <w:sz w:val="22"/>
          <w:szCs w:val="22"/>
        </w:rPr>
        <w:t xml:space="preserve">nterna deverá disponibilizar </w:t>
      </w:r>
      <w:r w:rsidR="003124B4" w:rsidRPr="002B04D0">
        <w:rPr>
          <w:rFonts w:asciiTheme="minorHAnsi" w:hAnsiTheme="minorHAnsi"/>
          <w:color w:val="auto"/>
          <w:sz w:val="22"/>
          <w:szCs w:val="22"/>
        </w:rPr>
        <w:t>no</w:t>
      </w:r>
      <w:r w:rsidRPr="002B04D0">
        <w:rPr>
          <w:rFonts w:asciiTheme="minorHAnsi" w:hAnsiTheme="minorHAnsi"/>
          <w:color w:val="auto"/>
          <w:sz w:val="22"/>
          <w:szCs w:val="22"/>
        </w:rPr>
        <w:t xml:space="preserve"> site da AQAI,</w:t>
      </w:r>
      <w:r>
        <w:rPr>
          <w:rFonts w:asciiTheme="minorHAnsi" w:hAnsiTheme="minorHAnsi"/>
          <w:color w:val="auto"/>
          <w:sz w:val="22"/>
          <w:szCs w:val="22"/>
        </w:rPr>
        <w:t xml:space="preserve"> informação, normas, manuais, </w:t>
      </w:r>
      <w:r w:rsidRPr="009002A4">
        <w:rPr>
          <w:rFonts w:asciiTheme="minorHAnsi" w:hAnsiTheme="minorHAnsi"/>
          <w:color w:val="auto"/>
          <w:sz w:val="22"/>
          <w:szCs w:val="22"/>
        </w:rPr>
        <w:t>relatórios mais importantes, bem como outr</w:t>
      </w:r>
      <w:r w:rsidR="003124B4">
        <w:rPr>
          <w:rFonts w:asciiTheme="minorHAnsi" w:hAnsiTheme="minorHAnsi"/>
          <w:color w:val="auto"/>
          <w:sz w:val="22"/>
          <w:szCs w:val="22"/>
        </w:rPr>
        <w:t>o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s </w:t>
      </w:r>
      <w:r>
        <w:rPr>
          <w:rFonts w:asciiTheme="minorHAnsi" w:hAnsiTheme="minorHAnsi"/>
          <w:color w:val="auto"/>
          <w:sz w:val="22"/>
          <w:szCs w:val="22"/>
        </w:rPr>
        <w:t>documentos/</w:t>
      </w:r>
      <w:r w:rsidRPr="002B04D0">
        <w:rPr>
          <w:rFonts w:asciiTheme="minorHAnsi" w:hAnsiTheme="minorHAnsi"/>
          <w:color w:val="auto"/>
          <w:sz w:val="22"/>
          <w:szCs w:val="22"/>
        </w:rPr>
        <w:t>questões de auditoria, controle e</w:t>
      </w:r>
      <w:r w:rsidRPr="002B04D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6852D2">
        <w:rPr>
          <w:rFonts w:asciiTheme="minorHAnsi" w:hAnsiTheme="minorHAnsi"/>
          <w:color w:val="auto"/>
          <w:sz w:val="22"/>
          <w:szCs w:val="22"/>
        </w:rPr>
        <w:t>gestão,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 considerad</w:t>
      </w:r>
      <w:r w:rsidR="003124B4">
        <w:rPr>
          <w:rFonts w:asciiTheme="minorHAnsi" w:hAnsiTheme="minorHAnsi"/>
          <w:color w:val="auto"/>
          <w:sz w:val="22"/>
          <w:szCs w:val="22"/>
        </w:rPr>
        <w:t>o</w:t>
      </w:r>
      <w:r w:rsidRPr="009002A4">
        <w:rPr>
          <w:rFonts w:asciiTheme="minorHAnsi" w:hAnsiTheme="minorHAnsi"/>
          <w:color w:val="auto"/>
          <w:sz w:val="22"/>
          <w:szCs w:val="22"/>
        </w:rPr>
        <w:t xml:space="preserve">s relevantes. </w:t>
      </w:r>
    </w:p>
    <w:p w:rsidR="002B04D0" w:rsidRDefault="002B04D0" w:rsidP="002E1E7D">
      <w:pPr>
        <w:spacing w:line="240" w:lineRule="auto"/>
        <w:jc w:val="both"/>
        <w:rPr>
          <w:rFonts w:cs="Arial"/>
        </w:rPr>
      </w:pPr>
    </w:p>
    <w:p w:rsidR="008A4F02" w:rsidRPr="001D1A93" w:rsidRDefault="008A4F02" w:rsidP="002E1E7D">
      <w:pPr>
        <w:spacing w:line="240" w:lineRule="auto"/>
        <w:jc w:val="both"/>
        <w:rPr>
          <w:rFonts w:cs="Arial"/>
          <w:b/>
        </w:rPr>
      </w:pPr>
      <w:r w:rsidRPr="001D1A93">
        <w:rPr>
          <w:rFonts w:cs="Arial"/>
          <w:b/>
        </w:rPr>
        <w:t>Responsabilidades</w:t>
      </w:r>
    </w:p>
    <w:tbl>
      <w:tblPr>
        <w:tblStyle w:val="TableGrid"/>
        <w:tblW w:w="8748" w:type="dxa"/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620"/>
        <w:gridCol w:w="1440"/>
      </w:tblGrid>
      <w:tr w:rsidR="008A4F02" w:rsidRPr="001D1A93" w:rsidTr="00C342F6">
        <w:tc>
          <w:tcPr>
            <w:tcW w:w="4248" w:type="dxa"/>
            <w:shd w:val="clear" w:color="auto" w:fill="F3F3F3"/>
          </w:tcPr>
          <w:p w:rsidR="008A4F02" w:rsidRPr="001D1A93" w:rsidRDefault="002B04D0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8A4F02" w:rsidRPr="001D1A93">
              <w:rPr>
                <w:rFonts w:asciiTheme="minorHAnsi" w:hAnsiTheme="minorHAnsi" w:cs="Arial"/>
                <w:b/>
                <w:sz w:val="22"/>
                <w:szCs w:val="22"/>
              </w:rPr>
              <w:t>ção</w:t>
            </w:r>
          </w:p>
        </w:tc>
        <w:tc>
          <w:tcPr>
            <w:tcW w:w="1440" w:type="dxa"/>
            <w:shd w:val="clear" w:color="auto" w:fill="F3F3F3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>Coord</w:t>
            </w:r>
            <w:proofErr w:type="spellEnd"/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>. de Área</w:t>
            </w:r>
          </w:p>
        </w:tc>
        <w:tc>
          <w:tcPr>
            <w:tcW w:w="1620" w:type="dxa"/>
            <w:shd w:val="clear" w:color="auto" w:fill="F3F3F3"/>
          </w:tcPr>
          <w:p w:rsidR="008A4F02" w:rsidRPr="001D1A93" w:rsidRDefault="008A4F02" w:rsidP="003124B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 xml:space="preserve"> Cons</w:t>
            </w:r>
            <w:r w:rsidR="003124B4">
              <w:rPr>
                <w:rFonts w:asciiTheme="minorHAnsi" w:hAnsiTheme="minorHAnsi" w:cs="Arial"/>
                <w:b/>
                <w:sz w:val="22"/>
                <w:szCs w:val="22"/>
              </w:rPr>
              <w:t>elho</w:t>
            </w:r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Gestão</w:t>
            </w:r>
          </w:p>
        </w:tc>
        <w:tc>
          <w:tcPr>
            <w:tcW w:w="1440" w:type="dxa"/>
            <w:shd w:val="clear" w:color="auto" w:fill="F3F3F3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>Equipa Auditora</w:t>
            </w: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Elaborar o Programa de Auditorias Internas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  <w:tc>
          <w:tcPr>
            <w:tcW w:w="162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Aprovar a realização de Auditorias Internas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9A47FA" w:rsidP="001D1A93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A4F02" w:rsidRPr="001D1A93">
              <w:rPr>
                <w:rFonts w:asciiTheme="minorHAnsi" w:hAnsiTheme="minorHAnsi" w:cs="Arial"/>
                <w:sz w:val="22"/>
                <w:szCs w:val="22"/>
              </w:rPr>
              <w:t>tualizar e controlar a execução de Auditorias Internas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  <w:tc>
          <w:tcPr>
            <w:tcW w:w="162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8A4F02" w:rsidP="0027397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Nomear a Equipa Auditora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  <w:tc>
          <w:tcPr>
            <w:tcW w:w="1620" w:type="dxa"/>
          </w:tcPr>
          <w:p w:rsidR="008A4F02" w:rsidRPr="001D1A93" w:rsidRDefault="008A4F02" w:rsidP="00D7323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D7323B" w:rsidP="0027397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Avaliar</w:t>
            </w:r>
            <w:r w:rsidR="008A4F02" w:rsidRPr="001D1A93">
              <w:rPr>
                <w:rFonts w:asciiTheme="minorHAnsi" w:hAnsiTheme="minorHAnsi" w:cs="Arial"/>
                <w:sz w:val="22"/>
                <w:szCs w:val="22"/>
              </w:rPr>
              <w:t xml:space="preserve"> a Equipa Auditora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Elaborar o Plano de Auditoria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Emitir o Relatório de Auditoria Interna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Definir o seguimento para as constatações verificadas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A4F02" w:rsidRPr="001D1A93" w:rsidTr="00C342F6">
        <w:tc>
          <w:tcPr>
            <w:tcW w:w="4248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Verific</w:t>
            </w:r>
            <w:r w:rsidR="00E73F38">
              <w:rPr>
                <w:rFonts w:asciiTheme="minorHAnsi" w:hAnsiTheme="minorHAnsi" w:cs="Arial"/>
                <w:sz w:val="22"/>
                <w:szCs w:val="22"/>
              </w:rPr>
              <w:t>ar a conclusão e eficácia das a</w:t>
            </w:r>
            <w:r w:rsidRPr="001D1A93">
              <w:rPr>
                <w:rFonts w:asciiTheme="minorHAnsi" w:hAnsiTheme="minorHAnsi" w:cs="Arial"/>
                <w:sz w:val="22"/>
                <w:szCs w:val="22"/>
              </w:rPr>
              <w:t xml:space="preserve">ções </w:t>
            </w:r>
            <w:r w:rsidR="00E73F38">
              <w:rPr>
                <w:rFonts w:asciiTheme="minorHAnsi" w:hAnsiTheme="minorHAnsi" w:cs="Arial"/>
                <w:sz w:val="22"/>
                <w:szCs w:val="22"/>
              </w:rPr>
              <w:t>corre</w:t>
            </w:r>
            <w:r w:rsidRPr="001D1A93">
              <w:rPr>
                <w:rFonts w:asciiTheme="minorHAnsi" w:hAnsiTheme="minorHAnsi" w:cs="Arial"/>
                <w:sz w:val="22"/>
                <w:szCs w:val="22"/>
              </w:rPr>
              <w:t>tivas</w:t>
            </w: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4F02" w:rsidRPr="001D1A93" w:rsidRDefault="008A4F02" w:rsidP="001D1A9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  <w:rtl/>
              </w:rPr>
              <w:t>٭</w:t>
            </w:r>
          </w:p>
        </w:tc>
      </w:tr>
    </w:tbl>
    <w:p w:rsidR="006852D2" w:rsidRDefault="006852D2" w:rsidP="002E1E7D">
      <w:pPr>
        <w:spacing w:line="240" w:lineRule="auto"/>
        <w:jc w:val="both"/>
        <w:rPr>
          <w:rFonts w:cs="Arial"/>
          <w:b/>
        </w:rPr>
      </w:pPr>
    </w:p>
    <w:p w:rsidR="008A4F02" w:rsidRPr="001D1A93" w:rsidRDefault="008A4F02" w:rsidP="002E1E7D">
      <w:pPr>
        <w:spacing w:line="240" w:lineRule="auto"/>
        <w:jc w:val="both"/>
        <w:rPr>
          <w:rFonts w:cs="Arial"/>
          <w:b/>
        </w:rPr>
      </w:pPr>
      <w:r w:rsidRPr="001D1A93">
        <w:rPr>
          <w:rFonts w:cs="Arial"/>
          <w:b/>
        </w:rPr>
        <w:t>Registos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6"/>
        <w:gridCol w:w="2119"/>
        <w:gridCol w:w="2128"/>
        <w:gridCol w:w="2111"/>
      </w:tblGrid>
      <w:tr w:rsidR="008A4F02" w:rsidRPr="001D1A93" w:rsidTr="00C342F6">
        <w:tc>
          <w:tcPr>
            <w:tcW w:w="2161" w:type="dxa"/>
            <w:shd w:val="clear" w:color="auto" w:fill="F3F3F3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2161" w:type="dxa"/>
            <w:shd w:val="clear" w:color="auto" w:fill="F3F3F3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>Indexação</w:t>
            </w:r>
          </w:p>
        </w:tc>
        <w:tc>
          <w:tcPr>
            <w:tcW w:w="2161" w:type="dxa"/>
            <w:shd w:val="clear" w:color="auto" w:fill="F3F3F3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>Responsável pelo Arquivo</w:t>
            </w:r>
          </w:p>
        </w:tc>
        <w:tc>
          <w:tcPr>
            <w:tcW w:w="2161" w:type="dxa"/>
            <w:shd w:val="clear" w:color="auto" w:fill="F3F3F3"/>
          </w:tcPr>
          <w:p w:rsidR="008A4F02" w:rsidRPr="001D1A93" w:rsidRDefault="008A4F02" w:rsidP="001D1A9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b/>
                <w:sz w:val="22"/>
                <w:szCs w:val="22"/>
              </w:rPr>
              <w:t>Tempo de Arquivo</w:t>
            </w:r>
          </w:p>
        </w:tc>
      </w:tr>
      <w:tr w:rsidR="008A4F02" w:rsidRPr="001D1A93" w:rsidTr="00C342F6">
        <w:tc>
          <w:tcPr>
            <w:tcW w:w="2161" w:type="dxa"/>
          </w:tcPr>
          <w:p w:rsidR="008A4F02" w:rsidRPr="001D1A93" w:rsidRDefault="008A4F02" w:rsidP="002E1E7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Programa de Auditorias Internas</w:t>
            </w:r>
          </w:p>
          <w:p w:rsidR="008A4F02" w:rsidRDefault="008A4F02" w:rsidP="002E1E7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Planos de Auditoria</w:t>
            </w:r>
          </w:p>
          <w:p w:rsidR="003124B4" w:rsidRPr="001D1A93" w:rsidRDefault="003124B4" w:rsidP="002E1E7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Toda a documentação recolhida durante a auditoria</w:t>
            </w:r>
          </w:p>
          <w:p w:rsidR="003124B4" w:rsidRDefault="008A4F02" w:rsidP="002E1E7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Relatórios de Auditoria</w:t>
            </w:r>
          </w:p>
          <w:p w:rsidR="003124B4" w:rsidRPr="001D1A93" w:rsidRDefault="003124B4" w:rsidP="002E1E7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Questionário de Avaliação pelo CG</w:t>
            </w:r>
          </w:p>
        </w:tc>
        <w:tc>
          <w:tcPr>
            <w:tcW w:w="2161" w:type="dxa"/>
          </w:tcPr>
          <w:p w:rsidR="008A4F02" w:rsidRPr="001D1A93" w:rsidRDefault="008A4F02" w:rsidP="002E1E7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A4F02" w:rsidRDefault="008A4F0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52D2" w:rsidRPr="001D1A93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A4F02" w:rsidRPr="001D1A93" w:rsidRDefault="008A4F0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Pasta Auditorias</w:t>
            </w:r>
          </w:p>
        </w:tc>
        <w:tc>
          <w:tcPr>
            <w:tcW w:w="2161" w:type="dxa"/>
          </w:tcPr>
          <w:p w:rsidR="008A4F02" w:rsidRPr="001D1A93" w:rsidRDefault="008A4F02" w:rsidP="002E1E7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A4F02" w:rsidRPr="001D1A93" w:rsidRDefault="008A4F0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1A93">
              <w:rPr>
                <w:rFonts w:asciiTheme="minorHAnsi" w:hAnsiTheme="minorHAnsi" w:cs="Arial"/>
                <w:sz w:val="22"/>
                <w:szCs w:val="22"/>
              </w:rPr>
              <w:t>Equipa Auditora</w:t>
            </w:r>
          </w:p>
        </w:tc>
        <w:tc>
          <w:tcPr>
            <w:tcW w:w="2161" w:type="dxa"/>
          </w:tcPr>
          <w:p w:rsidR="008A4F02" w:rsidRPr="001D1A93" w:rsidRDefault="008A4F02" w:rsidP="002E1E7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A4F02" w:rsidRPr="001D1A93" w:rsidRDefault="008A4F02" w:rsidP="002E1E7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A4F02" w:rsidRDefault="008A4F02" w:rsidP="002E1E7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52D2" w:rsidRDefault="006852D2" w:rsidP="002E1E7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52D2" w:rsidRPr="001D1A93" w:rsidRDefault="006852D2" w:rsidP="002E1E7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A4F02" w:rsidRPr="001D1A93" w:rsidRDefault="006852D2" w:rsidP="002E1E7D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8A4F02" w:rsidRPr="001D1A93">
              <w:rPr>
                <w:rFonts w:asciiTheme="minorHAnsi" w:hAnsiTheme="minorHAnsi" w:cs="Arial"/>
                <w:sz w:val="22"/>
                <w:szCs w:val="22"/>
              </w:rPr>
              <w:t xml:space="preserve"> anos</w:t>
            </w:r>
          </w:p>
        </w:tc>
      </w:tr>
    </w:tbl>
    <w:p w:rsidR="003B6F07" w:rsidRPr="009002A4" w:rsidRDefault="003B6F07" w:rsidP="002E1E7D">
      <w:pPr>
        <w:jc w:val="both"/>
      </w:pPr>
    </w:p>
    <w:sectPr w:rsidR="003B6F07" w:rsidRPr="009002A4" w:rsidSect="002E1E7D">
      <w:headerReference w:type="default" r:id="rId10"/>
      <w:footerReference w:type="default" r:id="rId11"/>
      <w:pgSz w:w="11906" w:h="16838"/>
      <w:pgMar w:top="1985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CB" w:rsidRDefault="00D33FCB" w:rsidP="001062A1">
      <w:pPr>
        <w:spacing w:after="0" w:line="240" w:lineRule="auto"/>
      </w:pPr>
      <w:r>
        <w:separator/>
      </w:r>
    </w:p>
  </w:endnote>
  <w:endnote w:type="continuationSeparator" w:id="0">
    <w:p w:rsidR="00D33FCB" w:rsidRDefault="00D33FCB" w:rsidP="0010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A1" w:rsidRPr="00D77300" w:rsidRDefault="00D33FCB">
    <w:pPr>
      <w:pStyle w:val="Footer"/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062A1" w:rsidRPr="00D77300">
          <w:rPr>
            <w:color w:val="000000" w:themeColor="text1"/>
            <w:sz w:val="16"/>
            <w:szCs w:val="16"/>
          </w:rPr>
          <w:t xml:space="preserve">AQAI – </w:t>
        </w:r>
        <w:r w:rsidR="00EF0B21">
          <w:rPr>
            <w:color w:val="000000" w:themeColor="text1"/>
            <w:sz w:val="16"/>
            <w:szCs w:val="16"/>
          </w:rPr>
          <w:t>Guia</w:t>
        </w:r>
        <w:r w:rsidR="00D77300" w:rsidRPr="00D77300">
          <w:rPr>
            <w:color w:val="000000" w:themeColor="text1"/>
            <w:sz w:val="16"/>
            <w:szCs w:val="16"/>
          </w:rPr>
          <w:t xml:space="preserve"> para a Auditoria Interna</w:t>
        </w:r>
      </w:sdtContent>
    </w:sdt>
  </w:p>
  <w:p w:rsidR="001062A1" w:rsidRDefault="001062A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62A1" w:rsidRPr="00D77300" w:rsidRDefault="001062A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7730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7730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7730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1459"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7</w:t>
                          </w:r>
                          <w:r w:rsidRPr="00D7730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1062A1" w:rsidRPr="00D77300" w:rsidRDefault="001062A1">
                    <w:pPr>
                      <w:pStyle w:val="Footer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77300"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D77300">
                      <w:rPr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77300"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151459">
                      <w:rPr>
                        <w:noProof/>
                        <w:color w:val="000000" w:themeColor="text1"/>
                        <w:sz w:val="16"/>
                        <w:szCs w:val="16"/>
                      </w:rPr>
                      <w:t>7</w:t>
                    </w:r>
                    <w:r w:rsidRPr="00D77300"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FAF12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CB" w:rsidRDefault="00D33FCB" w:rsidP="001062A1">
      <w:pPr>
        <w:spacing w:after="0" w:line="240" w:lineRule="auto"/>
      </w:pPr>
      <w:r>
        <w:separator/>
      </w:r>
    </w:p>
  </w:footnote>
  <w:footnote w:type="continuationSeparator" w:id="0">
    <w:p w:rsidR="00D33FCB" w:rsidRDefault="00D33FCB" w:rsidP="0010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7D" w:rsidRDefault="002E1E7D" w:rsidP="002E1E7D">
    <w:pPr>
      <w:pStyle w:val="Header"/>
      <w:ind w:left="-284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26EEB547" wp14:editId="2EAD1BA4">
          <wp:simplePos x="0" y="0"/>
          <wp:positionH relativeFrom="column">
            <wp:posOffset>4478020</wp:posOffset>
          </wp:positionH>
          <wp:positionV relativeFrom="paragraph">
            <wp:posOffset>1905</wp:posOffset>
          </wp:positionV>
          <wp:extent cx="920750" cy="371475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AI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420A3AEB" wp14:editId="1D832922">
          <wp:extent cx="1314450" cy="521085"/>
          <wp:effectExtent l="0" t="0" r="0" b="0"/>
          <wp:docPr id="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T formulári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4" cy="521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B21" w:rsidRDefault="00EF0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354B"/>
    <w:multiLevelType w:val="hybridMultilevel"/>
    <w:tmpl w:val="30ACB31C"/>
    <w:lvl w:ilvl="0" w:tplc="FFFFFFFF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2" w:tplc="B68CC7C4">
      <w:numFmt w:val="bullet"/>
      <w:lvlText w:val="-"/>
      <w:lvlJc w:val="left"/>
      <w:pPr>
        <w:tabs>
          <w:tab w:val="num" w:pos="3988"/>
        </w:tabs>
        <w:ind w:left="3988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68"/>
        </w:tabs>
        <w:ind w:left="68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88"/>
        </w:tabs>
        <w:ind w:left="75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08"/>
        </w:tabs>
        <w:ind w:left="8308" w:hanging="360"/>
      </w:pPr>
      <w:rPr>
        <w:rFonts w:ascii="Wingdings" w:hAnsi="Wingdings" w:hint="default"/>
      </w:rPr>
    </w:lvl>
  </w:abstractNum>
  <w:abstractNum w:abstractNumId="1" w15:restartNumberingAfterBreak="0">
    <w:nsid w:val="39E84295"/>
    <w:multiLevelType w:val="hybridMultilevel"/>
    <w:tmpl w:val="0600674A"/>
    <w:lvl w:ilvl="0" w:tplc="0816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5D7473F8"/>
    <w:multiLevelType w:val="hybridMultilevel"/>
    <w:tmpl w:val="6AD625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A45EE"/>
    <w:multiLevelType w:val="singleLevel"/>
    <w:tmpl w:val="3C8ADF9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A4"/>
    <w:rsid w:val="0000652B"/>
    <w:rsid w:val="00036AF3"/>
    <w:rsid w:val="00055D92"/>
    <w:rsid w:val="0007207B"/>
    <w:rsid w:val="00076F58"/>
    <w:rsid w:val="00080696"/>
    <w:rsid w:val="00086C03"/>
    <w:rsid w:val="000A42F6"/>
    <w:rsid w:val="000B2DE4"/>
    <w:rsid w:val="000D484F"/>
    <w:rsid w:val="001062A1"/>
    <w:rsid w:val="0010679C"/>
    <w:rsid w:val="00151459"/>
    <w:rsid w:val="001707D5"/>
    <w:rsid w:val="001C6EBF"/>
    <w:rsid w:val="001D1A93"/>
    <w:rsid w:val="001E24E2"/>
    <w:rsid w:val="0020514A"/>
    <w:rsid w:val="00210D52"/>
    <w:rsid w:val="0023763D"/>
    <w:rsid w:val="0027397C"/>
    <w:rsid w:val="00285FAA"/>
    <w:rsid w:val="002905D1"/>
    <w:rsid w:val="002B04D0"/>
    <w:rsid w:val="002C12A2"/>
    <w:rsid w:val="002E1E7D"/>
    <w:rsid w:val="003124B4"/>
    <w:rsid w:val="00366372"/>
    <w:rsid w:val="003B6F07"/>
    <w:rsid w:val="003E1202"/>
    <w:rsid w:val="003F0562"/>
    <w:rsid w:val="00402974"/>
    <w:rsid w:val="0041159B"/>
    <w:rsid w:val="004B2D62"/>
    <w:rsid w:val="00583B39"/>
    <w:rsid w:val="005B41E6"/>
    <w:rsid w:val="005E2C2D"/>
    <w:rsid w:val="0064420F"/>
    <w:rsid w:val="0065645A"/>
    <w:rsid w:val="00656E32"/>
    <w:rsid w:val="00660BFD"/>
    <w:rsid w:val="00662752"/>
    <w:rsid w:val="0067157A"/>
    <w:rsid w:val="006852D2"/>
    <w:rsid w:val="006D1F9E"/>
    <w:rsid w:val="00767607"/>
    <w:rsid w:val="0078248D"/>
    <w:rsid w:val="007D446B"/>
    <w:rsid w:val="007E33ED"/>
    <w:rsid w:val="007E546B"/>
    <w:rsid w:val="007F1B6F"/>
    <w:rsid w:val="00837D50"/>
    <w:rsid w:val="00840843"/>
    <w:rsid w:val="00853EB9"/>
    <w:rsid w:val="00854E7A"/>
    <w:rsid w:val="008614BF"/>
    <w:rsid w:val="00892E92"/>
    <w:rsid w:val="008A4F02"/>
    <w:rsid w:val="009002A4"/>
    <w:rsid w:val="00932635"/>
    <w:rsid w:val="009341CC"/>
    <w:rsid w:val="00962EA0"/>
    <w:rsid w:val="00965216"/>
    <w:rsid w:val="009A47FA"/>
    <w:rsid w:val="00A56C36"/>
    <w:rsid w:val="00AB4E89"/>
    <w:rsid w:val="00B21080"/>
    <w:rsid w:val="00B3350F"/>
    <w:rsid w:val="00B62588"/>
    <w:rsid w:val="00B90C77"/>
    <w:rsid w:val="00BA13EC"/>
    <w:rsid w:val="00BE1A2E"/>
    <w:rsid w:val="00C345DA"/>
    <w:rsid w:val="00C965BC"/>
    <w:rsid w:val="00D27BF2"/>
    <w:rsid w:val="00D33FCB"/>
    <w:rsid w:val="00D467E3"/>
    <w:rsid w:val="00D52837"/>
    <w:rsid w:val="00D7323B"/>
    <w:rsid w:val="00D77300"/>
    <w:rsid w:val="00D9465F"/>
    <w:rsid w:val="00DD10BD"/>
    <w:rsid w:val="00DD495C"/>
    <w:rsid w:val="00E2233A"/>
    <w:rsid w:val="00E33DB4"/>
    <w:rsid w:val="00E73F38"/>
    <w:rsid w:val="00EA5BAF"/>
    <w:rsid w:val="00EC27C6"/>
    <w:rsid w:val="00EF0B21"/>
    <w:rsid w:val="00F00DE8"/>
    <w:rsid w:val="00F81723"/>
    <w:rsid w:val="00FA663F"/>
    <w:rsid w:val="00FC112A"/>
    <w:rsid w:val="00FC52E3"/>
    <w:rsid w:val="00FC67EC"/>
    <w:rsid w:val="00FE2ECD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CEFC7"/>
  <w15:docId w15:val="{B987EF42-1A8F-4AC7-B092-584914E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0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0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o">
    <w:name w:val="Texto"/>
    <w:basedOn w:val="Normal"/>
    <w:rsid w:val="00BE1A2E"/>
    <w:pPr>
      <w:spacing w:before="120" w:after="120" w:line="260" w:lineRule="exact"/>
      <w:ind w:left="900"/>
      <w:jc w:val="both"/>
    </w:pPr>
    <w:rPr>
      <w:rFonts w:ascii="Times" w:eastAsia="Times New Roman" w:hAnsi="Times" w:cs="Times New Roman"/>
      <w:szCs w:val="20"/>
    </w:rPr>
  </w:style>
  <w:style w:type="paragraph" w:customStyle="1" w:styleId="Bola">
    <w:name w:val="Bola"/>
    <w:basedOn w:val="Texto"/>
    <w:rsid w:val="00BE1A2E"/>
    <w:pPr>
      <w:ind w:left="1180" w:hanging="260"/>
    </w:pPr>
  </w:style>
  <w:style w:type="paragraph" w:styleId="NoSpacing">
    <w:name w:val="No Spacing"/>
    <w:link w:val="NoSpacingChar"/>
    <w:uiPriority w:val="1"/>
    <w:qFormat/>
    <w:rsid w:val="00BE1A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1A2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2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65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46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465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9465F"/>
    <w:rPr>
      <w:color w:val="0000FF" w:themeColor="hyperlink"/>
      <w:u w:val="single"/>
    </w:rPr>
  </w:style>
  <w:style w:type="table" w:styleId="TableGrid">
    <w:name w:val="Table Grid"/>
    <w:basedOn w:val="TableNormal"/>
    <w:rsid w:val="008A4F0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4420F"/>
    <w:rPr>
      <w:b/>
      <w:bCs/>
    </w:rPr>
  </w:style>
  <w:style w:type="paragraph" w:styleId="ListParagraph">
    <w:name w:val="List Paragraph"/>
    <w:basedOn w:val="Normal"/>
    <w:uiPriority w:val="34"/>
    <w:qFormat/>
    <w:rsid w:val="00E22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A1"/>
  </w:style>
  <w:style w:type="paragraph" w:styleId="Footer">
    <w:name w:val="footer"/>
    <w:basedOn w:val="Normal"/>
    <w:link w:val="FooterChar"/>
    <w:uiPriority w:val="99"/>
    <w:unhideWhenUsed/>
    <w:rsid w:val="00106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A1"/>
  </w:style>
  <w:style w:type="paragraph" w:customStyle="1" w:styleId="B2E092F9785A484FA3FE7227E5CD88F4">
    <w:name w:val="B2E092F9785A484FA3FE7227E5CD88F4"/>
    <w:rsid w:val="001062A1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46C2EE-12ED-4075-883A-36F46938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2137</Words>
  <Characters>11545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para a Auditoria Interna</vt:lpstr>
      <vt:lpstr>Guia para a Auditoria Interna</vt:lpstr>
    </vt:vector>
  </TitlesOfParts>
  <Company>HP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a Auditoria Interna</dc:title>
  <dc:creator>AQAI – Guia para a Auditoria Interna</dc:creator>
  <cp:lastModifiedBy>Aldina Carvalho</cp:lastModifiedBy>
  <cp:revision>11</cp:revision>
  <cp:lastPrinted>2019-02-14T16:31:00Z</cp:lastPrinted>
  <dcterms:created xsi:type="dcterms:W3CDTF">2018-07-23T11:29:00Z</dcterms:created>
  <dcterms:modified xsi:type="dcterms:W3CDTF">2020-03-06T10:34:00Z</dcterms:modified>
</cp:coreProperties>
</file>